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Taxation of Energy Storage Facilities and Equipment</w:t>
      </w:r>
    </w:p>
    <w:p w:rsidR="005432EF" w:rsidP="005432EF">
      <w:pPr>
        <w:spacing w:after="240"/>
        <w:ind w:left="360"/>
        <w:jc w:val="right"/>
        <w:rPr>
          <w:rFonts w:ascii="Arial" w:eastAsia="Arial" w:hAnsi="Arial" w:cs="Arial"/>
          <w:caps/>
        </w:rPr>
      </w:pPr>
      <w:bookmarkStart w:id="0" w:name="_AMEND_TITLE__0b34832f_862f_4e4f_abe9_c7"/>
      <w:bookmarkStart w:id="1" w:name="_PAGE__1_cf92a2a6_f176_44d9_80d1_7552ab1"/>
      <w:bookmarkStart w:id="2" w:name="_PAR__2_e96d161d_e1f7_44f5_9c25_26c14b6c"/>
      <w:r>
        <w:rPr>
          <w:rFonts w:ascii="Arial" w:eastAsia="Arial" w:hAnsi="Arial" w:cs="Arial"/>
          <w:caps/>
        </w:rPr>
        <w:t>L.D. 2030</w:t>
      </w:r>
    </w:p>
    <w:p w:rsidR="005432EF" w:rsidP="005432EF">
      <w:pPr>
        <w:tabs>
          <w:tab w:val="right" w:pos="8928"/>
        </w:tabs>
        <w:spacing w:after="360"/>
        <w:ind w:left="360"/>
        <w:rPr>
          <w:rFonts w:ascii="Arial" w:eastAsia="Arial" w:hAnsi="Arial" w:cs="Arial"/>
        </w:rPr>
      </w:pPr>
      <w:bookmarkStart w:id="3" w:name="_PAR__3_bead19ab_26f1_4332_a422_18adf75d"/>
      <w:bookmarkEnd w:id="2"/>
      <w:r>
        <w:rPr>
          <w:rFonts w:ascii="Arial" w:eastAsia="Arial" w:hAnsi="Arial" w:cs="Arial"/>
        </w:rPr>
        <w:t>Date:</w:t>
      </w:r>
      <w:r>
        <w:rPr>
          <w:rFonts w:ascii="Arial" w:eastAsia="Arial" w:hAnsi="Arial" w:cs="Arial"/>
        </w:rPr>
        <w:tab/>
        <w:t>(Filing No. H-         )</w:t>
      </w:r>
    </w:p>
    <w:p w:rsidR="005432EF" w:rsidP="005432EF">
      <w:pPr>
        <w:spacing w:before="600" w:after="300"/>
        <w:ind w:left="360"/>
        <w:jc w:val="center"/>
        <w:outlineLvl w:val="0"/>
        <w:rPr>
          <w:rFonts w:ascii="Arial" w:eastAsia="Arial" w:hAnsi="Arial" w:cs="Arial"/>
        </w:rPr>
      </w:pPr>
      <w:bookmarkStart w:id="4" w:name="_PAR__4_f2213577_5635_4909_96ae_756b3f96"/>
      <w:bookmarkEnd w:id="3"/>
      <w:r>
        <w:rPr>
          <w:rFonts w:ascii="Arial" w:eastAsia="Arial" w:hAnsi="Arial" w:cs="Arial"/>
          <w:b/>
          <w:caps/>
          <w:sz w:val="24"/>
          <w:szCs w:val="32"/>
        </w:rPr>
        <w:t xml:space="preserve">Taxation </w:t>
      </w:r>
    </w:p>
    <w:p w:rsidR="005432EF" w:rsidP="005432EF">
      <w:pPr>
        <w:spacing w:before="60" w:after="60"/>
        <w:ind w:left="720"/>
        <w:rPr>
          <w:rFonts w:ascii="Arial" w:eastAsia="Arial" w:hAnsi="Arial" w:cs="Arial"/>
        </w:rPr>
      </w:pPr>
      <w:bookmarkStart w:id="5" w:name="_PAR__5_1c6e2bba_49f6_4505_9763_561bb391"/>
      <w:bookmarkEnd w:id="4"/>
      <w:r>
        <w:rPr>
          <w:rFonts w:ascii="Arial" w:eastAsia="Arial" w:hAnsi="Arial" w:cs="Arial"/>
        </w:rPr>
        <w:t>Reproduced and distributed under the direction of the Clerk of the House.</w:t>
      </w:r>
    </w:p>
    <w:p w:rsidR="005432EF" w:rsidP="005432EF">
      <w:pPr>
        <w:spacing w:before="160" w:after="0"/>
        <w:ind w:left="360"/>
        <w:jc w:val="center"/>
        <w:outlineLvl w:val="0"/>
        <w:rPr>
          <w:rFonts w:ascii="Arial" w:eastAsia="Arial" w:hAnsi="Arial" w:cs="Arial"/>
          <w:b/>
          <w:caps/>
          <w:sz w:val="24"/>
          <w:szCs w:val="32"/>
        </w:rPr>
      </w:pPr>
      <w:bookmarkStart w:id="6" w:name="_PAR__6_e0a37e92_824b_4d7e_bd0f_a2bd5a62"/>
      <w:bookmarkEnd w:id="5"/>
      <w:r>
        <w:rPr>
          <w:rFonts w:ascii="Arial" w:eastAsia="Arial" w:hAnsi="Arial" w:cs="Arial"/>
          <w:b/>
          <w:caps/>
          <w:sz w:val="24"/>
          <w:szCs w:val="32"/>
        </w:rPr>
        <w:t>STATE OF MAINE</w:t>
      </w:r>
    </w:p>
    <w:p w:rsidR="005432EF" w:rsidP="005432EF">
      <w:pPr>
        <w:spacing w:after="0"/>
        <w:ind w:left="360"/>
        <w:jc w:val="center"/>
        <w:outlineLvl w:val="0"/>
        <w:rPr>
          <w:rFonts w:ascii="Arial" w:eastAsia="Arial" w:hAnsi="Arial" w:cs="Arial"/>
          <w:b/>
          <w:caps/>
          <w:sz w:val="24"/>
          <w:szCs w:val="32"/>
        </w:rPr>
      </w:pPr>
      <w:bookmarkStart w:id="7" w:name="_PAR__7_d0d8e79d_6c1a_4e1a_a829_282b4035"/>
      <w:bookmarkEnd w:id="6"/>
      <w:r>
        <w:rPr>
          <w:rFonts w:ascii="Arial" w:eastAsia="Arial" w:hAnsi="Arial" w:cs="Arial"/>
          <w:b/>
          <w:caps/>
          <w:sz w:val="24"/>
          <w:szCs w:val="32"/>
        </w:rPr>
        <w:t>HOUSE OF REPRESENTATIVES</w:t>
      </w:r>
    </w:p>
    <w:p w:rsidR="005432EF" w:rsidP="005432EF">
      <w:pPr>
        <w:spacing w:after="0"/>
        <w:ind w:left="360"/>
        <w:jc w:val="center"/>
        <w:outlineLvl w:val="0"/>
        <w:rPr>
          <w:rFonts w:ascii="Arial" w:eastAsia="Arial" w:hAnsi="Arial" w:cs="Arial"/>
          <w:b/>
          <w:caps/>
          <w:sz w:val="24"/>
          <w:szCs w:val="32"/>
        </w:rPr>
      </w:pPr>
      <w:bookmarkStart w:id="8" w:name="_PAR__8_6611d400_5438_4036_961c_c0c33131"/>
      <w:bookmarkEnd w:id="7"/>
      <w:r>
        <w:rPr>
          <w:rFonts w:ascii="Arial" w:eastAsia="Arial" w:hAnsi="Arial" w:cs="Arial"/>
          <w:b/>
          <w:caps/>
          <w:sz w:val="24"/>
          <w:szCs w:val="32"/>
        </w:rPr>
        <w:t>130th Legislature</w:t>
      </w:r>
    </w:p>
    <w:p w:rsidR="005432EF" w:rsidP="005432EF">
      <w:pPr>
        <w:spacing w:after="0"/>
        <w:ind w:left="360"/>
        <w:jc w:val="center"/>
        <w:outlineLvl w:val="0"/>
        <w:rPr>
          <w:rFonts w:ascii="Arial" w:eastAsia="Arial" w:hAnsi="Arial" w:cs="Arial"/>
          <w:b/>
          <w:caps/>
          <w:sz w:val="24"/>
          <w:szCs w:val="32"/>
        </w:rPr>
      </w:pPr>
      <w:bookmarkStart w:id="9" w:name="_PAR__9_875a0fda_a269_4bbb_8e51_df065389"/>
      <w:bookmarkEnd w:id="8"/>
      <w:r>
        <w:rPr>
          <w:rFonts w:ascii="Arial" w:eastAsia="Arial" w:hAnsi="Arial" w:cs="Arial"/>
          <w:b/>
          <w:caps/>
          <w:sz w:val="24"/>
          <w:szCs w:val="32"/>
        </w:rPr>
        <w:t>Second Regular Session</w:t>
      </w:r>
    </w:p>
    <w:p w:rsidR="005432EF" w:rsidP="005432EF">
      <w:pPr>
        <w:spacing w:before="400" w:after="200"/>
        <w:ind w:left="360" w:firstLine="360"/>
        <w:rPr>
          <w:rFonts w:ascii="Arial" w:eastAsia="Arial" w:hAnsi="Arial" w:cs="Arial"/>
        </w:rPr>
      </w:pPr>
      <w:bookmarkStart w:id="10" w:name="_PAR__10_bd543b83_ba4f_4700_af64_a0dfca9"/>
      <w:bookmarkEnd w:id="9"/>
      <w:r>
        <w:rPr>
          <w:rFonts w:ascii="Arial" w:eastAsia="Arial" w:hAnsi="Arial" w:cs="Arial"/>
          <w:szCs w:val="22"/>
        </w:rPr>
        <w:t>COMMITTEE AMENDMENT “      ” to H.P. 1512, L.D. 2030, “An Act Regarding Taxation of Energy Storage Facilities and Equipment”</w:t>
      </w:r>
    </w:p>
    <w:p w:rsidR="005432EF" w:rsidP="005432EF">
      <w:pPr>
        <w:ind w:left="360" w:firstLine="360"/>
        <w:rPr>
          <w:rFonts w:ascii="Arial" w:eastAsia="Arial" w:hAnsi="Arial" w:cs="Arial"/>
        </w:rPr>
      </w:pPr>
      <w:bookmarkStart w:id="11" w:name="_INSTRUCTION__6511a691_f273_45fe_9b97_2e"/>
      <w:bookmarkStart w:id="12" w:name="_PAR__11_e083ff83_7242_4b17_a2c0_7c9604e"/>
      <w:bookmarkEnd w:id="0"/>
      <w:bookmarkEnd w:id="10"/>
      <w:r>
        <w:rPr>
          <w:rFonts w:ascii="Arial" w:eastAsia="Arial" w:hAnsi="Arial" w:cs="Arial"/>
        </w:rPr>
        <w:t>Amend the bill by striking out the title and substituting the following:</w:t>
      </w:r>
    </w:p>
    <w:p w:rsidR="005432EF" w:rsidP="005432EF">
      <w:pPr>
        <w:ind w:left="360"/>
        <w:rPr>
          <w:rFonts w:ascii="Arial" w:eastAsia="Arial" w:hAnsi="Arial" w:cs="Arial"/>
        </w:rPr>
      </w:pPr>
      <w:bookmarkStart w:id="13" w:name="_PAR__12_8708ff32_92f1_422e_8c20_54724aa"/>
      <w:bookmarkEnd w:id="12"/>
      <w:r>
        <w:rPr>
          <w:rFonts w:ascii="Arial" w:eastAsia="Arial" w:hAnsi="Arial" w:cs="Arial"/>
          <w:b/>
        </w:rPr>
        <w:t>'Resolve, Directing the Governor's Energy Office To Report Regarding the Role of Tax Incentives in Increasing Energy Storage Capacity'</w:t>
      </w:r>
    </w:p>
    <w:p w:rsidR="005432EF" w:rsidP="005432EF">
      <w:pPr>
        <w:ind w:left="360" w:firstLine="360"/>
        <w:rPr>
          <w:rFonts w:ascii="Arial" w:eastAsia="Arial" w:hAnsi="Arial" w:cs="Arial"/>
        </w:rPr>
      </w:pPr>
      <w:bookmarkStart w:id="14" w:name="_INSTRUCTION__dc56f75b_199b_4ef5_b213_20"/>
      <w:bookmarkStart w:id="15" w:name="_PAR__13_9217807d_4f1a_47c2_beaa_692e343"/>
      <w:bookmarkEnd w:id="11"/>
      <w:bookmarkEnd w:id="13"/>
      <w:r>
        <w:rPr>
          <w:rFonts w:ascii="Arial" w:eastAsia="Arial" w:hAnsi="Arial" w:cs="Arial"/>
        </w:rPr>
        <w:t>Amend the bill by striking out everything after the title and inserting the following:</w:t>
      </w:r>
    </w:p>
    <w:p w:rsidR="005432EF" w:rsidP="005432EF">
      <w:pPr>
        <w:ind w:left="360" w:firstLine="360"/>
        <w:rPr>
          <w:rFonts w:ascii="Arial" w:eastAsia="Arial" w:hAnsi="Arial" w:cs="Arial"/>
        </w:rPr>
      </w:pPr>
      <w:bookmarkStart w:id="16" w:name="_PAR__14_03b5d65d_4bbb_40b1_9b8d_88bd34e"/>
      <w:bookmarkEnd w:id="15"/>
      <w:r>
        <w:rPr>
          <w:rFonts w:ascii="Arial" w:eastAsia="Arial" w:hAnsi="Arial" w:cs="Arial"/>
        </w:rPr>
        <w:t>'</w:t>
      </w:r>
      <w:r>
        <w:rPr>
          <w:rFonts w:ascii="Arial" w:eastAsia="Arial" w:hAnsi="Arial" w:cs="Arial"/>
          <w:b/>
          <w:sz w:val="24"/>
        </w:rPr>
        <w:t>Sec. 1.</w:t>
      </w:r>
      <w:r>
        <w:rPr>
          <w:rFonts w:ascii="Arial" w:eastAsia="Arial" w:hAnsi="Arial" w:cs="Arial"/>
        </w:rPr>
        <w:t xml:space="preserve">  </w:t>
      </w:r>
      <w:r w:rsidRPr="00533E02">
        <w:rPr>
          <w:rFonts w:ascii="Arial" w:eastAsia="Arial" w:hAnsi="Arial" w:cs="Arial"/>
          <w:b/>
          <w:sz w:val="24"/>
          <w:szCs w:val="24"/>
        </w:rPr>
        <w:t>Governor's Energy Office; energy storage tax incentive report. Resolved:</w:t>
      </w:r>
      <w:r w:rsidRPr="00533E02">
        <w:rPr>
          <w:rFonts w:ascii="Arial" w:eastAsia="Arial" w:hAnsi="Arial" w:cs="Arial"/>
        </w:rPr>
        <w:t xml:space="preserve">  That the Governor's Energy Office shall examine the role of existing and potential tax incentives in achieving the objectives established in </w:t>
      </w:r>
      <w:r>
        <w:rPr>
          <w:rFonts w:ascii="Arial" w:eastAsia="Arial" w:hAnsi="Arial" w:cs="Arial"/>
        </w:rPr>
        <w:t xml:space="preserve">the Maine Revised Statutes, </w:t>
      </w:r>
      <w:r w:rsidRPr="00533E02">
        <w:rPr>
          <w:rFonts w:ascii="Arial" w:eastAsia="Arial" w:hAnsi="Arial" w:cs="Arial"/>
        </w:rPr>
        <w:t>Title 35-A, section 3145 and shall provide a report on these matters to the joint standing committee of the Legislature having jurisdiction over energy, utilities and technology matters by March 15, 202</w:t>
      </w:r>
      <w:r>
        <w:rPr>
          <w:rFonts w:ascii="Arial" w:eastAsia="Arial" w:hAnsi="Arial" w:cs="Arial"/>
        </w:rPr>
        <w:t>3</w:t>
      </w:r>
      <w:r w:rsidRPr="00533E02">
        <w:rPr>
          <w:rFonts w:ascii="Arial" w:eastAsia="Arial" w:hAnsi="Arial" w:cs="Arial"/>
        </w:rPr>
        <w:t xml:space="preserve">.  The report must include a review of tax incentives for energy storage available from the </w:t>
      </w:r>
      <w:r>
        <w:rPr>
          <w:rFonts w:ascii="Arial" w:eastAsia="Arial" w:hAnsi="Arial" w:cs="Arial"/>
        </w:rPr>
        <w:t>F</w:t>
      </w:r>
      <w:r w:rsidRPr="00533E02">
        <w:rPr>
          <w:rFonts w:ascii="Arial" w:eastAsia="Arial" w:hAnsi="Arial" w:cs="Arial"/>
        </w:rPr>
        <w:t xml:space="preserve">ederal </w:t>
      </w:r>
      <w:r>
        <w:rPr>
          <w:rFonts w:ascii="Arial" w:eastAsia="Arial" w:hAnsi="Arial" w:cs="Arial"/>
        </w:rPr>
        <w:t>G</w:t>
      </w:r>
      <w:r w:rsidRPr="00533E02">
        <w:rPr>
          <w:rFonts w:ascii="Arial" w:eastAsia="Arial" w:hAnsi="Arial" w:cs="Arial"/>
        </w:rPr>
        <w:t xml:space="preserve">overnment and in other states and must include input from interested stakeholders.  The report must also be provided to the joint standing committee of the Legislature having jurisdiction over taxation matters if recommendations regarding taxation policy are included.  The joint standing committee </w:t>
      </w:r>
      <w:r>
        <w:rPr>
          <w:rFonts w:ascii="Arial" w:eastAsia="Arial" w:hAnsi="Arial" w:cs="Arial"/>
        </w:rPr>
        <w:t xml:space="preserve">of the Legislature </w:t>
      </w:r>
      <w:r w:rsidRPr="00533E02">
        <w:rPr>
          <w:rFonts w:ascii="Arial" w:eastAsia="Arial" w:hAnsi="Arial" w:cs="Arial"/>
        </w:rPr>
        <w:t xml:space="preserve">having jurisdiction over energy, utilities and technology matters is authorized to report out legislation related to the report to the First Regular Session of the 131st Legislature.  Upon written request, the Public Utilities Commission and the Department of Administrative and Financial Services, Maine Revenue Services shall provide to the </w:t>
      </w:r>
      <w:r>
        <w:rPr>
          <w:rFonts w:ascii="Arial" w:eastAsia="Arial" w:hAnsi="Arial" w:cs="Arial"/>
        </w:rPr>
        <w:t>o</w:t>
      </w:r>
      <w:r w:rsidRPr="00533E02">
        <w:rPr>
          <w:rFonts w:ascii="Arial" w:eastAsia="Arial" w:hAnsi="Arial" w:cs="Arial"/>
        </w:rPr>
        <w:t>ffice information and assistance requested related to the report.</w:t>
      </w:r>
      <w:r>
        <w:rPr>
          <w:rFonts w:ascii="Arial" w:eastAsia="Arial" w:hAnsi="Arial" w:cs="Arial"/>
        </w:rPr>
        <w:t>'</w:t>
      </w:r>
    </w:p>
    <w:p w:rsidR="005432EF" w:rsidP="005432EF">
      <w:pPr>
        <w:ind w:left="360" w:firstLine="360"/>
        <w:rPr>
          <w:rFonts w:ascii="Arial" w:eastAsia="Arial" w:hAnsi="Arial" w:cs="Arial"/>
        </w:rPr>
      </w:pPr>
      <w:bookmarkStart w:id="17" w:name="_INSTRUCTION__6eaf45da_a40f_4acc_9b79_70"/>
      <w:bookmarkStart w:id="18" w:name="_PAR__15_e7e01c29_0fc3_4f10_a316_177f688"/>
      <w:bookmarkEnd w:id="14"/>
      <w:bookmarkEnd w:id="16"/>
      <w:r>
        <w:rPr>
          <w:rFonts w:ascii="Arial" w:eastAsia="Arial" w:hAnsi="Arial" w:cs="Arial"/>
        </w:rPr>
        <w:t>Amend the bill by relettering or renumbering any nonconsecutive Part letter or section number to read consecutively.</w:t>
      </w:r>
    </w:p>
    <w:p w:rsidR="005432EF" w:rsidP="005432EF">
      <w:pPr>
        <w:keepNext/>
        <w:spacing w:before="240"/>
        <w:ind w:left="360"/>
        <w:jc w:val="center"/>
        <w:rPr>
          <w:rFonts w:ascii="Arial" w:eastAsia="Arial" w:hAnsi="Arial" w:cs="Arial"/>
        </w:rPr>
      </w:pPr>
      <w:bookmarkStart w:id="19" w:name="_SUMMARY__5972a537_5fb2_414d_b2d1_549dee"/>
      <w:bookmarkStart w:id="20" w:name="_PAR__16_6ce9b461_fac4_4a73_9221_c27638b"/>
      <w:bookmarkEnd w:id="17"/>
      <w:bookmarkEnd w:id="18"/>
      <w:r>
        <w:rPr>
          <w:rFonts w:ascii="Arial" w:eastAsia="Arial" w:hAnsi="Arial" w:cs="Arial"/>
          <w:b/>
          <w:sz w:val="24"/>
        </w:rPr>
        <w:t>SUMMARY</w:t>
      </w:r>
    </w:p>
    <w:p w:rsidR="005432EF" w:rsidP="005432EF">
      <w:pPr>
        <w:keepNext/>
        <w:ind w:left="360" w:firstLine="360"/>
        <w:rPr>
          <w:rFonts w:ascii="Arial" w:eastAsia="Arial" w:hAnsi="Arial" w:cs="Arial"/>
        </w:rPr>
      </w:pPr>
      <w:bookmarkStart w:id="21" w:name="_PAR__17_55d89f40_1be0_4425_a5d5_66eb48a"/>
      <w:bookmarkEnd w:id="20"/>
      <w:r w:rsidRPr="00533E02">
        <w:rPr>
          <w:rFonts w:ascii="Arial" w:eastAsia="Arial" w:hAnsi="Arial" w:cs="Arial"/>
        </w:rPr>
        <w:t xml:space="preserve">This amendment strikes the provisions of the bill and substitutes a resolve directing the Governor's Energy Office to review the role of tax incentives in encouraging growth in energy storage capacity in the State and report the results of its review to the joint standing </w:t>
      </w:r>
      <w:bookmarkStart w:id="22" w:name="_PAGE_SPLIT__08e01826_3f6c_4d1b_bb7d_74e"/>
      <w:bookmarkStart w:id="23" w:name="_PAGE__2_b69ce76e_cd57_479c_b969_04282e7"/>
      <w:bookmarkStart w:id="24" w:name="_PAR__2_1fd24b86_f382_451b_bd6e_ed60b275"/>
      <w:bookmarkEnd w:id="1"/>
      <w:bookmarkEnd w:id="21"/>
      <w:r w:rsidRPr="00533E02">
        <w:rPr>
          <w:rFonts w:ascii="Arial" w:eastAsia="Arial" w:hAnsi="Arial" w:cs="Arial"/>
        </w:rPr>
        <w:t>c</w:t>
      </w:r>
      <w:bookmarkEnd w:id="22"/>
      <w:r w:rsidRPr="00533E02">
        <w:rPr>
          <w:rFonts w:ascii="Arial" w:eastAsia="Arial" w:hAnsi="Arial" w:cs="Arial"/>
        </w:rPr>
        <w:t xml:space="preserve">ommittee of the Legislature having jurisdiction over energy, utilities and technology </w:t>
      </w:r>
      <w:r>
        <w:rPr>
          <w:rFonts w:ascii="Arial" w:eastAsia="Arial" w:hAnsi="Arial" w:cs="Arial"/>
        </w:rPr>
        <w:t xml:space="preserve">matters </w:t>
      </w:r>
      <w:r w:rsidRPr="00533E02">
        <w:rPr>
          <w:rFonts w:ascii="Arial" w:eastAsia="Arial" w:hAnsi="Arial" w:cs="Arial"/>
        </w:rPr>
        <w:t>by March 15, 2023.  The report must also be submitted to the joint standing committee of the Legislature having jurisdiction over taxation matters if the report contains recommendations regarding taxation policy.</w:t>
      </w:r>
    </w:p>
    <w:p w:rsidR="005432EF" w:rsidP="005432EF">
      <w:pPr>
        <w:keepNext/>
        <w:spacing w:before="60" w:after="60"/>
        <w:ind w:left="360"/>
        <w:jc w:val="center"/>
        <w:rPr>
          <w:rFonts w:ascii="Arial" w:eastAsia="Arial" w:hAnsi="Arial" w:cs="Arial"/>
        </w:rPr>
      </w:pPr>
      <w:bookmarkStart w:id="25" w:name="_FISCAL_NOTE_REQUIRED__def9fa04_b2a6_431"/>
      <w:bookmarkStart w:id="26" w:name="_PAR__3_93cd1844_568a_483f_84c1_71c51361"/>
      <w:bookmarkEnd w:id="24"/>
      <w:r>
        <w:rPr>
          <w:rFonts w:ascii="Arial" w:eastAsia="Arial" w:hAnsi="Arial" w:cs="Arial"/>
          <w:b/>
        </w:rPr>
        <w:t>FISCAL NOTE REQUIRED</w:t>
      </w:r>
    </w:p>
    <w:p w:rsidR="00000000" w:rsidRPr="005432EF" w:rsidP="005432EF">
      <w:pPr>
        <w:spacing w:before="60" w:after="60"/>
        <w:ind w:left="360"/>
        <w:jc w:val="center"/>
        <w:rPr>
          <w:rFonts w:ascii="Arial" w:eastAsia="Arial" w:hAnsi="Arial" w:cs="Arial"/>
          <w:b/>
        </w:rPr>
      </w:pPr>
      <w:bookmarkStart w:id="27" w:name="_PAR__4_4dbf9c31_9d7f_46b3_a018_b0ad48b1"/>
      <w:bookmarkEnd w:id="26"/>
      <w:r>
        <w:rPr>
          <w:rFonts w:ascii="Arial" w:eastAsia="Arial" w:hAnsi="Arial" w:cs="Arial"/>
          <w:b/>
        </w:rPr>
        <w:t>(See attached)</w:t>
      </w:r>
      <w:bookmarkEnd w:id="19"/>
      <w:bookmarkEnd w:id="23"/>
      <w:bookmarkEnd w:id="25"/>
      <w:bookmarkEnd w:id="2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LR2676,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Governor's Energy Office To Report Regarding the Role of Tax Incentives in Increasing Energy Storage Capacity</w:t>
    </w:r>
  </w:p>
  <w:p>
    <w:pPr>
      <w:suppressLineNumbers/>
      <w:spacing w:before="0" w:after="0"/>
      <w:jc w:val="center"/>
      <w:rPr>
        <w:rFonts w:ascii="Arial" w:eastAsia="Arial" w:hAnsi="Arial" w:cs="Arial"/>
      </w:rPr>
    </w:pPr>
    <w:r>
      <w:rPr>
        <w:rFonts w:ascii="Arial" w:eastAsia="Arial" w:hAnsi="Arial" w:cs="Arial"/>
        <w:sz w:val="22"/>
      </w:rPr>
      <w:t>L.D. 2030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33E02"/>
    <w:rsid w:val="005432EF"/>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