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101:  MaineCare Benefits Manual, Chapter III, Section 97:  Private Non-Medical Institution Services, a Late-filed Major Substantive Rule of the Department of Health and Human Services</w:t>
      </w:r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0" w:name="_EMERGENCY_PREAMBLE__fe84810a_7663_4a11_"/>
      <w:bookmarkStart w:id="1" w:name="_DOC_BODY__bf9862aa_eb4d_4870_b103_2dde2"/>
      <w:bookmarkStart w:id="2" w:name="_DOC_BODY_CONTAINER__3fd398f8_7d4f_4f00_"/>
      <w:bookmarkStart w:id="3" w:name="_PAGE__1_b0f42806_bc02_4b37_918e_5f1311b"/>
      <w:bookmarkStart w:id="4" w:name="_PAR__1_8db3722c_d92b_47a1_b68e_b202b794"/>
      <w:bookmarkStart w:id="5" w:name="_LINE__1_9b45d428_2365_462f_8c33_1e57f8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3da0208e_e09b_4cf1_8866_c6a8aee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7" w:name="_PAR__2_5fe3e871_8c8d_4618_9f6d_5c79e003"/>
      <w:bookmarkStart w:id="8" w:name="_LINE__3_eb9c030a_f1f6_4c16_aa4c_8dee1b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A1115">
        <w:rPr>
          <w:rFonts w:ascii="Arial" w:eastAsia="Arial" w:hAnsi="Arial" w:cs="Arial"/>
        </w:rPr>
        <w:t xml:space="preserve">the Maine Revised Statutes, Title 5, chapter 375, subchapter 2-A requires </w:t>
      </w:r>
      <w:bookmarkStart w:id="9" w:name="_LINE__4_f002bae2_17a5_4910_aac9_2398544"/>
      <w:bookmarkEnd w:id="8"/>
      <w:r w:rsidRPr="00AA1115">
        <w:rPr>
          <w:rFonts w:ascii="Arial" w:eastAsia="Arial" w:hAnsi="Arial" w:cs="Arial"/>
        </w:rPr>
        <w:t xml:space="preserve">legislative authorization before major substantive agency rules may be finally adopted by </w:t>
      </w:r>
      <w:bookmarkStart w:id="10" w:name="_LINE__5_152d89f4_a42b_467c_8c87_e963ad4"/>
      <w:bookmarkEnd w:id="9"/>
      <w:r w:rsidRPr="00AA1115">
        <w:rPr>
          <w:rFonts w:ascii="Arial" w:eastAsia="Arial" w:hAnsi="Arial" w:cs="Arial"/>
        </w:rPr>
        <w:t>the agency; and</w:t>
      </w:r>
      <w:bookmarkEnd w:id="10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11" w:name="_PAR__3_4afa88ba_2d88_4f14_a7e6_a3d2e2f1"/>
      <w:bookmarkStart w:id="12" w:name="_LINE__6_5864cf4e_8971_431d_a6c8_d6593a8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A1115">
        <w:rPr>
          <w:rFonts w:ascii="Arial" w:eastAsia="Arial" w:hAnsi="Arial" w:cs="Arial"/>
        </w:rPr>
        <w:t xml:space="preserve">a major substantive rule has been submitted to the Legislature outside the </w:t>
      </w:r>
      <w:bookmarkStart w:id="13" w:name="_LINE__7_5f7b3b03_cfe2_40bd_92e7_aba2041"/>
      <w:bookmarkEnd w:id="12"/>
      <w:r w:rsidRPr="00AA1115">
        <w:rPr>
          <w:rFonts w:ascii="Arial" w:eastAsia="Arial" w:hAnsi="Arial" w:cs="Arial"/>
        </w:rPr>
        <w:t>legislative rule acceptance period; and</w:t>
      </w:r>
      <w:bookmarkEnd w:id="13"/>
    </w:p>
    <w:p w:rsidR="00735516" w:rsidRPr="00AA1115" w:rsidP="00735516">
      <w:pPr>
        <w:ind w:left="360" w:firstLine="360"/>
        <w:rPr>
          <w:rFonts w:ascii="Arial" w:eastAsia="Arial" w:hAnsi="Arial" w:cs="Arial"/>
          <w:b/>
          <w:sz w:val="24"/>
        </w:rPr>
      </w:pPr>
      <w:bookmarkStart w:id="14" w:name="_PAR__4_97a2f5cf_c767_4b09_ae30_1ff7079f"/>
      <w:bookmarkStart w:id="15" w:name="_LINE__8_6e595e78_3c44_42d6_848f_a64ed60"/>
      <w:bookmarkEnd w:id="11"/>
      <w:r w:rsidRPr="00AA1115">
        <w:rPr>
          <w:rFonts w:ascii="Arial" w:eastAsia="Arial" w:hAnsi="Arial" w:cs="Arial"/>
          <w:b/>
          <w:sz w:val="24"/>
        </w:rPr>
        <w:t xml:space="preserve">Whereas, </w:t>
      </w:r>
      <w:r w:rsidRPr="00AA1115">
        <w:rPr>
          <w:rFonts w:ascii="Arial" w:eastAsia="Arial" w:hAnsi="Arial" w:cs="Arial"/>
          <w:szCs w:val="22"/>
        </w:rPr>
        <w:t xml:space="preserve">immediate enactment of this resolve is necessary to record the Legislature's </w:t>
      </w:r>
      <w:bookmarkStart w:id="16" w:name="_LINE__9_6631aa51_3bf6_45ad_a6b9_e1e5abf"/>
      <w:bookmarkEnd w:id="15"/>
      <w:r w:rsidRPr="00AA1115">
        <w:rPr>
          <w:rFonts w:ascii="Arial" w:eastAsia="Arial" w:hAnsi="Arial" w:cs="Arial"/>
          <w:szCs w:val="22"/>
        </w:rPr>
        <w:t>position on final adoption of the rule; and</w:t>
      </w:r>
      <w:bookmarkEnd w:id="16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17" w:name="_PAR__5_4127ea7a_8fdc_4d65_906b_84b36ee1"/>
      <w:bookmarkStart w:id="18" w:name="_LINE__10_516429e0_96cd_4058_8936_614768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d395a95f_e541_4335_a39c_00595d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e6447340_0c5f_4a51_9b58_954449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027cf096_5a8c_4758_beb5_d411bc"/>
      <w:bookmarkEnd w:id="20"/>
      <w:r>
        <w:rPr>
          <w:rFonts w:ascii="Arial" w:eastAsia="Arial" w:hAnsi="Arial" w:cs="Arial"/>
        </w:rPr>
        <w:t>therefore, be it</w:t>
      </w:r>
      <w:bookmarkEnd w:id="21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22" w:name="_BILL_SECTION_UNALLOCATED__1c2e2084_fca1"/>
      <w:bookmarkStart w:id="23" w:name="_DOC_BODY_CONTENT__6b8467a0_ef0b_4618_bd"/>
      <w:bookmarkStart w:id="24" w:name="_PAR__6_e73c0084_637c_430a_bb64_502efc70"/>
      <w:bookmarkStart w:id="25" w:name="_LINE__14_4a92e441_b9a3_415b_8306_b9f0a8"/>
      <w:bookmarkEnd w:id="0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46e33052_266d_4e40"/>
      <w:r>
        <w:rPr>
          <w:rFonts w:ascii="Arial" w:eastAsia="Arial" w:hAnsi="Arial" w:cs="Arial"/>
          <w:b/>
          <w:sz w:val="24"/>
        </w:rPr>
        <w:t>1</w:t>
      </w:r>
      <w:bookmarkEnd w:id="26"/>
      <w:r w:rsidRPr="002F59A0">
        <w:rPr>
          <w:rFonts w:ascii="Arial" w:eastAsia="Arial" w:hAnsi="Arial" w:cs="Arial"/>
          <w:b/>
          <w:sz w:val="24"/>
          <w:szCs w:val="24"/>
        </w:rPr>
        <w:t>.  Adoption.  Resolved:</w:t>
      </w:r>
      <w:r w:rsidRPr="00AA1115">
        <w:rPr>
          <w:rFonts w:ascii="Arial" w:eastAsia="Arial" w:hAnsi="Arial" w:cs="Arial"/>
        </w:rPr>
        <w:t xml:space="preserve">  That final adoption of</w:t>
      </w:r>
      <w:r>
        <w:rPr>
          <w:rFonts w:ascii="Arial" w:eastAsia="Arial" w:hAnsi="Arial" w:cs="Arial"/>
        </w:rPr>
        <w:t xml:space="preserve"> portions of Chapter 101:  </w:t>
      </w:r>
      <w:bookmarkStart w:id="27" w:name="_LINE__15_c1c98cd4_b48e_4f89_a4ba_1b4c8c"/>
      <w:bookmarkEnd w:id="25"/>
      <w:r>
        <w:rPr>
          <w:rFonts w:ascii="Arial" w:eastAsia="Arial" w:hAnsi="Arial" w:cs="Arial"/>
        </w:rPr>
        <w:t xml:space="preserve">MaineCare Benefits Manual, Chapter III, Section 97:  Private Non-Medical Institution </w:t>
      </w:r>
      <w:bookmarkStart w:id="28" w:name="_LINE__16_bbfcdfed_b904_4f70_800c_ffb3b7"/>
      <w:bookmarkEnd w:id="27"/>
      <w:r>
        <w:rPr>
          <w:rFonts w:ascii="Arial" w:eastAsia="Arial" w:hAnsi="Arial" w:cs="Arial"/>
        </w:rPr>
        <w:t>Services</w:t>
      </w:r>
      <w:r w:rsidRPr="00AA1115">
        <w:rPr>
          <w:rFonts w:ascii="Arial" w:eastAsia="Arial" w:hAnsi="Arial" w:cs="Arial"/>
        </w:rPr>
        <w:t>, a provisionally adopted major substantive rule of the</w:t>
      </w:r>
      <w:r>
        <w:rPr>
          <w:rFonts w:ascii="Arial" w:eastAsia="Arial" w:hAnsi="Arial" w:cs="Arial"/>
        </w:rPr>
        <w:t xml:space="preserve"> Department of Health and </w:t>
      </w:r>
      <w:bookmarkStart w:id="29" w:name="_LINE__17_4ce629c1_79ee_4c8a_a870_87b135"/>
      <w:bookmarkEnd w:id="28"/>
      <w:r>
        <w:rPr>
          <w:rFonts w:ascii="Arial" w:eastAsia="Arial" w:hAnsi="Arial" w:cs="Arial"/>
        </w:rPr>
        <w:t>Human Services</w:t>
      </w:r>
      <w:r w:rsidRPr="00AA1115">
        <w:rPr>
          <w:rFonts w:ascii="Arial" w:eastAsia="Arial" w:hAnsi="Arial" w:cs="Arial"/>
        </w:rPr>
        <w:t xml:space="preserve"> that has been submitted to the Legislature for review pursuant to the Maine </w:t>
      </w:r>
      <w:bookmarkStart w:id="30" w:name="_LINE__18_3e606628_8c16_48c4_be92_b88f43"/>
      <w:bookmarkEnd w:id="29"/>
      <w:r w:rsidRPr="00AA1115">
        <w:rPr>
          <w:rFonts w:ascii="Arial" w:eastAsia="Arial" w:hAnsi="Arial" w:cs="Arial"/>
        </w:rPr>
        <w:t xml:space="preserve">Revised Statutes, Title 5, chapter 375, subchapter 2-A outside the legislative rule </w:t>
      </w:r>
      <w:bookmarkStart w:id="31" w:name="_LINE__19_b1b59df9_3f16_4576_b1c3_06cdf6"/>
      <w:bookmarkEnd w:id="30"/>
      <w:r w:rsidRPr="00AA1115">
        <w:rPr>
          <w:rFonts w:ascii="Arial" w:eastAsia="Arial" w:hAnsi="Arial" w:cs="Arial"/>
        </w:rPr>
        <w:t>acceptance period, is authorized.</w:t>
      </w:r>
      <w:bookmarkEnd w:id="31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32" w:name="_EMERGENCY_CLAUSE__c0208a0e_71ac_42ee_96"/>
      <w:bookmarkStart w:id="33" w:name="_PAR__7_f0645fba_001d_4904_bed2_71fccc23"/>
      <w:bookmarkStart w:id="34" w:name="_LINE__20_99fdb109_377e_4699_a61e_5b9dca"/>
      <w:bookmarkEnd w:id="22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5" w:name="_LINE__21_f487964e_f402_4855_9ef1_f613f3"/>
      <w:bookmarkEnd w:id="34"/>
      <w:r>
        <w:rPr>
          <w:rFonts w:ascii="Arial" w:eastAsia="Arial" w:hAnsi="Arial" w:cs="Arial"/>
        </w:rPr>
        <w:t>takes effect when approved.</w:t>
      </w:r>
      <w:bookmarkEnd w:id="35"/>
    </w:p>
    <w:p w:rsidR="00735516" w:rsidP="0073551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6" w:name="_SUMMARY__efc623db_12b0_479b_95d7_b625a1"/>
      <w:bookmarkStart w:id="37" w:name="_PAR__8_a5b7f7bd_f1db_4a14_af31_e47ca4a8"/>
      <w:bookmarkStart w:id="38" w:name="_LINE__22_c39b49a6_9baf_4d18_87d7_f4d3ff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  <w:bookmarkEnd w:id="38"/>
    </w:p>
    <w:p w:rsidR="00735516" w:rsidP="00735516">
      <w:pPr>
        <w:ind w:left="360" w:firstLine="360"/>
        <w:rPr>
          <w:rFonts w:ascii="Arial" w:eastAsia="Arial" w:hAnsi="Arial" w:cs="Arial"/>
        </w:rPr>
      </w:pPr>
      <w:bookmarkStart w:id="39" w:name="_PAR__9_df9c8c78_8003_430c_b838_641ca1e2"/>
      <w:bookmarkStart w:id="40" w:name="_LINE__23_2a5c9cfc_9880_4252_885e_0d3793"/>
      <w:bookmarkEnd w:id="37"/>
      <w:r w:rsidRPr="00AA1115">
        <w:rPr>
          <w:rFonts w:ascii="Arial" w:eastAsia="Arial" w:hAnsi="Arial" w:cs="Arial"/>
        </w:rPr>
        <w:t xml:space="preserve">This resolve provides for legislative review of </w:t>
      </w:r>
      <w:r>
        <w:rPr>
          <w:rFonts w:ascii="Arial" w:eastAsia="Arial" w:hAnsi="Arial" w:cs="Arial"/>
        </w:rPr>
        <w:t xml:space="preserve">portions of Chapter 101:  MaineCare </w:t>
      </w:r>
      <w:bookmarkStart w:id="41" w:name="_LINE__24_f1881adb_c836_4972_87a2_2b4f74"/>
      <w:bookmarkEnd w:id="40"/>
      <w:r>
        <w:rPr>
          <w:rFonts w:ascii="Arial" w:eastAsia="Arial" w:hAnsi="Arial" w:cs="Arial"/>
        </w:rPr>
        <w:t>Benefits Manual, Chapter III, Section 97:  Private Non-Medical Institution Services</w:t>
      </w:r>
      <w:r w:rsidRPr="00AA1115">
        <w:rPr>
          <w:rFonts w:ascii="Arial" w:eastAsia="Arial" w:hAnsi="Arial" w:cs="Arial"/>
        </w:rPr>
        <w:t xml:space="preserve">, a </w:t>
      </w:r>
      <w:bookmarkStart w:id="42" w:name="_LINE__25_c1462413_6b5f_457b_b396_2ad68d"/>
      <w:bookmarkEnd w:id="41"/>
      <w:r w:rsidRPr="00AA1115">
        <w:rPr>
          <w:rFonts w:ascii="Arial" w:eastAsia="Arial" w:hAnsi="Arial" w:cs="Arial"/>
        </w:rPr>
        <w:t>major substantive rule of the</w:t>
      </w:r>
      <w:r>
        <w:rPr>
          <w:rFonts w:ascii="Arial" w:eastAsia="Arial" w:hAnsi="Arial" w:cs="Arial"/>
        </w:rPr>
        <w:t xml:space="preserve"> Department of Health and Human Services</w:t>
      </w:r>
      <w:r w:rsidRPr="00AA1115">
        <w:rPr>
          <w:rFonts w:ascii="Arial" w:eastAsia="Arial" w:hAnsi="Arial" w:cs="Arial"/>
        </w:rPr>
        <w:t xml:space="preserve"> that was filed </w:t>
      </w:r>
      <w:bookmarkStart w:id="43" w:name="_LINE__26_499e187a_84e7_4619_bada_2c338d"/>
      <w:bookmarkEnd w:id="42"/>
      <w:r w:rsidRPr="00AA1115">
        <w:rPr>
          <w:rFonts w:ascii="Arial" w:eastAsia="Arial" w:hAnsi="Arial" w:cs="Arial"/>
        </w:rPr>
        <w:t>outside the legislative rule acceptance period.</w:t>
      </w:r>
      <w:bookmarkEnd w:id="43"/>
    </w:p>
    <w:bookmarkEnd w:id="1"/>
    <w:bookmarkEnd w:id="2"/>
    <w:bookmarkEnd w:id="3"/>
    <w:bookmarkEnd w:id="36"/>
    <w:bookmarkEnd w:id="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LR2666,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101:  MaineCare Benefits Manual, Chapter III, Section 97:  Private Non-Medical Institution Services, a Late-filed Major Substantive Rule of the Department of Health and Human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59A0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551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1115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134211</ItemId>
    <LRId>69510</LRId>
    <LRNumber>2666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Regarding Legislative Review of Portions of Chapter 101:  MaineCare Benefits Manual, Chapter III, Section 97:  Private Non-Medical Institution Services, a Late-filed Major Substantive Rule of the Department of Health and Human Services</LRTitle>
    <ItemTitle>Resolve, Regarding Legislative Review of Portions of Chapter 101:  MaineCare Benefits Manual, Chapter III, Section 97:  Private Non-Medical Institution Services, a Late-filed Major Substantive Rule of the Department of Health and Human Services</ItemTitle>
    <ShortTitle1>REGARDING LEGISLATIVE REVIEW</ShortTitle1>
    <ShortTitle2>OF PORTIONS OF CHAPTER 101:</ShortTitle2>
    <JacketLegend>Submitted by the Department of Health and Human Services pursuant to the Maine Revised Statutes, Title 5, section 8072 and approved for introduction by a majority of the Legislative Council.</JacketLegend>
    <DraftingCycleCount>1</DraftingCycleCount>
    <LatestDraftingActionId>124</LatestDraftingActionId>
    <LatestDraftingActionDate>2022-03-17T15:52:33</LatestDraftingActionDate>
    <LatestDrafterName>amolesworth</LatestDrafterName>
    <LatestProoferName>smcsorley</LatestProoferName>
    <LatestTechName>mringrose</LatestTechName>
    <CurrentCustodyInitials>bhudson</CurrentCustodyInitials>
    <AuthorityForIntroductionCode>LRF</AuthorityForIntroductionCode>
    <AuthorityForIntroductionDescription>Late Rule Filing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w:rsidR="00735516" w:rsidRDefault="00735516" w:rsidP="00735516"&amp;gt;&amp;lt;w:pPr&amp;gt;&amp;lt;w:ind w:left="360" w:firstLine="360" /&amp;gt;&amp;lt;/w:pPr&amp;gt;&amp;lt;w:bookmarkStart w:id="0" w:name="_EMERGENCY_PREAMBLE__fe84810a_7663_4a11_" /&amp;gt;&amp;lt;w:bookmarkStart w:id="1" w:name="_DOC_BODY__bf9862aa_eb4d_4870_b103_2dde2" /&amp;gt;&amp;lt;w:bookmarkStart w:id="2" w:name="_DOC_BODY_CONTAINER__3fd398f8_7d4f_4f00_" /&amp;gt;&amp;lt;w:bookmarkStart w:id="3" w:name="_PAGE__1_b0f42806_bc02_4b37_918e_5f1311b" /&amp;gt;&amp;lt;w:bookmarkStart w:id="4" w:name="_PAR__1_8db3722c_d92b_47a1_b68e_b202b794" /&amp;gt;&amp;lt;w:bookmarkStart w:id="5" w:name="_LINE__1_9b45d428_2365_462f_8c33_1e57f80"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w:name="_LINE__2_3da0208e_e09b_4cf1_8866_c6a8aee"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w:rsidR="00735516" w:rsidRDefault="00735516" w:rsidP="00735516"&amp;gt;&amp;lt;w:pPr&amp;gt;&amp;lt;w:ind w:left="360" w:firstLine="360" /&amp;gt;&amp;lt;/w:pPr&amp;gt;&amp;lt;w:bookmarkStart w:id="7" w:name="_PAR__2_5fe3e871_8c8d_4618_9f6d_5c79e003" /&amp;gt;&amp;lt;w:bookmarkStart w:id="8" w:name="_LINE__3_eb9c030a_f1f6_4c16_aa4c_8dee1bf"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w:rsidRPr="00AA1115"&amp;gt;&amp;lt;w:t xml:space="preserve"&amp;gt;the Maine Revised Statutes, Title 5, chapter 375, subchapter 2-A requires &amp;lt;/w:t&amp;gt;&amp;lt;/w:r&amp;gt;&amp;lt;w:bookmarkStart w:id="9" w:name="_LINE__4_f002bae2_17a5_4910_aac9_2398544" /&amp;gt;&amp;lt;w:bookmarkEnd w:id="8" /&amp;gt;&amp;lt;w:r w:rsidRPr="00AA1115"&amp;gt;&amp;lt;w:t xml:space="preserve"&amp;gt;legislative authorization before major substantive agency rules may be finally adopted by &amp;lt;/w:t&amp;gt;&amp;lt;/w:r&amp;gt;&amp;lt;w:bookmarkStart w:id="10" w:name="_LINE__5_152d89f4_a42b_467c_8c87_e963ad4" /&amp;gt;&amp;lt;w:bookmarkEnd w:id="9" /&amp;gt;&amp;lt;w:r w:rsidRPr="00AA1115"&amp;gt;&amp;lt;w:t&amp;gt;the agency; and&amp;lt;/w:t&amp;gt;&amp;lt;/w:r&amp;gt;&amp;lt;w:bookmarkEnd w:id="10" /&amp;gt;&amp;lt;/w:p&amp;gt;&amp;lt;w:p w:rsidR="00735516" w:rsidRDefault="00735516" w:rsidP="00735516"&amp;gt;&amp;lt;w:pPr&amp;gt;&amp;lt;w:ind w:left="360" w:firstLine="360" /&amp;gt;&amp;lt;/w:pPr&amp;gt;&amp;lt;w:bookmarkStart w:id="11" w:name="_PAR__3_4afa88ba_2d88_4f14_a7e6_a3d2e2f1" /&amp;gt;&amp;lt;w:bookmarkStart w:id="12" w:name="_LINE__6_5864cf4e_8971_431d_a6c8_d6593a8"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w:rsidRPr="00AA1115"&amp;gt;&amp;lt;w:t xml:space="preserve"&amp;gt;a major substantive rule has been submitted to the Legislature outside the &amp;lt;/w:t&amp;gt;&amp;lt;/w:r&amp;gt;&amp;lt;w:bookmarkStart w:id="13" w:name="_LINE__7_5f7b3b03_cfe2_40bd_92e7_aba2041" /&amp;gt;&amp;lt;w:bookmarkEnd w:id="12" /&amp;gt;&amp;lt;w:r w:rsidRPr="00AA1115"&amp;gt;&amp;lt;w:t&amp;gt;legislative rule acceptance period; and&amp;lt;/w:t&amp;gt;&amp;lt;/w:r&amp;gt;&amp;lt;w:bookmarkEnd w:id="13" /&amp;gt;&amp;lt;/w:p&amp;gt;&amp;lt;w:p w:rsidR="00735516" w:rsidRPr="00AA1115" w:rsidRDefault="00735516" w:rsidP="00735516"&amp;gt;&amp;lt;w:pPr&amp;gt;&amp;lt;w:ind w:left="360" w:firstLine="360" /&amp;gt;&amp;lt;w:rPr&amp;gt;&amp;lt;w:b /&amp;gt;&amp;lt;w:sz w:val="24" /&amp;gt;&amp;lt;/w:rPr&amp;gt;&amp;lt;/w:pPr&amp;gt;&amp;lt;w:bookmarkStart w:id="14" w:name="_PAR__4_97a2f5cf_c767_4b09_ae30_1ff7079f" /&amp;gt;&amp;lt;w:bookmarkStart w:id="15" w:name="_LINE__8_6e595e78_3c44_42d6_848f_a64ed60" /&amp;gt;&amp;lt;w:bookmarkEnd w:id="11" /&amp;gt;&amp;lt;w:r w:rsidRPr="00AA1115"&amp;gt;&amp;lt;w:rPr&amp;gt;&amp;lt;w:b /&amp;gt;&amp;lt;w:sz w:val="24" /&amp;gt;&amp;lt;/w:rPr&amp;gt;&amp;lt;w:t xml:space="preserve"&amp;gt;Whereas, &amp;lt;/w:t&amp;gt;&amp;lt;/w:r&amp;gt;&amp;lt;w:r w:rsidRPr="00AA1115"&amp;gt;&amp;lt;w:rPr&amp;gt;&amp;lt;w:szCs w:val="22" /&amp;gt;&amp;lt;/w:rPr&amp;gt;&amp;lt;w:t xml:space="preserve"&amp;gt;immediate enactment of this resolve is necessary to record the Legislature's &amp;lt;/w:t&amp;gt;&amp;lt;/w:r&amp;gt;&amp;lt;w:bookmarkStart w:id="16" w:name="_LINE__9_6631aa51_3bf6_45ad_a6b9_e1e5abf" /&amp;gt;&amp;lt;w:bookmarkEnd w:id="15" /&amp;gt;&amp;lt;w:r w:rsidRPr="00AA1115"&amp;gt;&amp;lt;w:rPr&amp;gt;&amp;lt;w:szCs w:val="22" /&amp;gt;&amp;lt;/w:rPr&amp;gt;&amp;lt;w:t&amp;gt;position on final adoption of the rule; and&amp;lt;/w:t&amp;gt;&amp;lt;/w:r&amp;gt;&amp;lt;w:bookmarkEnd w:id="16" /&amp;gt;&amp;lt;/w:p&amp;gt;&amp;lt;w:p w:rsidR="00735516" w:rsidRDefault="00735516" w:rsidP="00735516"&amp;gt;&amp;lt;w:pPr&amp;gt;&amp;lt;w:ind w:left="360" w:firstLine="360" /&amp;gt;&amp;lt;/w:pPr&amp;gt;&amp;lt;w:bookmarkStart w:id="17" w:name="_PAR__5_4127ea7a_8fdc_4d65_906b_84b36ee1" /&amp;gt;&amp;lt;w:bookmarkStart w:id="18" w:name="_LINE__10_516429e0_96cd_4058_8936_614768"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w:name="_LINE__11_d395a95f_e541_4335_a39c_00595d"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w:name="_LINE__12_e6447340_0c5f_4a51_9b58_954449"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w:name="_LINE__13_027cf096_5a8c_4758_beb5_d411bc" /&amp;gt;&amp;lt;w:bookmarkEnd w:id="20" /&amp;gt;&amp;lt;w:r&amp;gt;&amp;lt;w:t&amp;gt;therefore, be it&amp;lt;/w:t&amp;gt;&amp;lt;/w:r&amp;gt;&amp;lt;w:bookmarkEnd w:id="21" /&amp;gt;&amp;lt;/w:p&amp;gt;&amp;lt;w:p w:rsidR="00735516" w:rsidRDefault="00735516" w:rsidP="00735516"&amp;gt;&amp;lt;w:pPr&amp;gt;&amp;lt;w:ind w:left="360" w:firstLine="360" /&amp;gt;&amp;lt;/w:pPr&amp;gt;&amp;lt;w:bookmarkStart w:id="22" w:name="_BILL_SECTION_UNALLOCATED__1c2e2084_fca1" /&amp;gt;&amp;lt;w:bookmarkStart w:id="23" w:name="_DOC_BODY_CONTENT__6b8467a0_ef0b_4618_bd" /&amp;gt;&amp;lt;w:bookmarkStart w:id="24" w:name="_PAR__6_e73c0084_637c_430a_bb64_502efc70" /&amp;gt;&amp;lt;w:bookmarkStart w:id="25" w:name="_LINE__14_4a92e441_b9a3_415b_8306_b9f0a8" /&amp;gt;&amp;lt;w:bookmarkEnd w:id="0"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w:id="26" w:name="_BILL_SECTION_NUMBER__46e33052_266d_4e40" /&amp;gt;&amp;lt;w:r&amp;gt;&amp;lt;w:rPr&amp;gt;&amp;lt;w:b /&amp;gt;&amp;lt;w:sz w:val="24" /&amp;gt;&amp;lt;/w:rPr&amp;gt;&amp;lt;w:t&amp;gt;1&amp;lt;/w:t&amp;gt;&amp;lt;/w:r&amp;gt;&amp;lt;w:bookmarkEnd w:id="26" /&amp;gt;&amp;lt;w:r w:rsidRPr="002F59A0"&amp;gt;&amp;lt;w:rPr&amp;gt;&amp;lt;w:b /&amp;gt;&amp;lt;w:sz w:val="24" /&amp;gt;&amp;lt;w:szCs w:val="24" /&amp;gt;&amp;lt;/w:rPr&amp;gt;&amp;lt;w:t&amp;gt;.  Adoption.  Resolved:&amp;lt;/w:t&amp;gt;&amp;lt;/w:r&amp;gt;&amp;lt;w:r w:rsidRPr="00AA1115"&amp;gt;&amp;lt;w:t xml:space="preserve"&amp;gt;  That final adoption of&amp;lt;/w:t&amp;gt;&amp;lt;/w:r&amp;gt;&amp;lt;w:r&amp;gt;&amp;lt;w:t xml:space="preserve"&amp;gt; portions of Chapter 101:  &amp;lt;/w:t&amp;gt;&amp;lt;/w:r&amp;gt;&amp;lt;w:bookmarkStart w:id="27" w:name="_LINE__15_c1c98cd4_b48e_4f89_a4ba_1b4c8c" /&amp;gt;&amp;lt;w:bookmarkEnd w:id="25" /&amp;gt;&amp;lt;w:r&amp;gt;&amp;lt;w:t xml:space="preserve"&amp;gt;MaineCare Benefits Manual, Chapter III, Section 97:  Private Non-Medical Institution &amp;lt;/w:t&amp;gt;&amp;lt;/w:r&amp;gt;&amp;lt;w:bookmarkStart w:id="28" w:name="_LINE__16_bbfcdfed_b904_4f70_800c_ffb3b7" /&amp;gt;&amp;lt;w:bookmarkEnd w:id="27" /&amp;gt;&amp;lt;w:r&amp;gt;&amp;lt;w:t&amp;gt;Services&amp;lt;/w:t&amp;gt;&amp;lt;/w:r&amp;gt;&amp;lt;w:r w:rsidRPr="00AA1115"&amp;gt;&amp;lt;w:t&amp;gt;, a provisionally adopted major substantive rule of the&amp;lt;/w:t&amp;gt;&amp;lt;/w:r&amp;gt;&amp;lt;w:r&amp;gt;&amp;lt;w:t xml:space="preserve"&amp;gt; Department of Health and &amp;lt;/w:t&amp;gt;&amp;lt;/w:r&amp;gt;&amp;lt;w:bookmarkStart w:id="29" w:name="_LINE__17_4ce629c1_79ee_4c8a_a870_87b135" /&amp;gt;&amp;lt;w:bookmarkEnd w:id="28" /&amp;gt;&amp;lt;w:r&amp;gt;&amp;lt;w:t&amp;gt;Human Services&amp;lt;/w:t&amp;gt;&amp;lt;/w:r&amp;gt;&amp;lt;w:r w:rsidRPr="00AA1115"&amp;gt;&amp;lt;w:t xml:space="preserve"&amp;gt; that has been submitted to the Legislature for review pursuant to the Maine &amp;lt;/w:t&amp;gt;&amp;lt;/w:r&amp;gt;&amp;lt;w:bookmarkStart w:id="30" w:name="_LINE__18_3e606628_8c16_48c4_be92_b88f43" /&amp;gt;&amp;lt;w:bookmarkEnd w:id="29" /&amp;gt;&amp;lt;w:r w:rsidRPr="00AA1115"&amp;gt;&amp;lt;w:t xml:space="preserve"&amp;gt;Revised Statutes, Title 5, chapter 375, subchapter 2-A outside the legislative rule &amp;lt;/w:t&amp;gt;&amp;lt;/w:r&amp;gt;&amp;lt;w:bookmarkStart w:id="31" w:name="_LINE__19_b1b59df9_3f16_4576_b1c3_06cdf6" /&amp;gt;&amp;lt;w:bookmarkEnd w:id="30" /&amp;gt;&amp;lt;w:r w:rsidRPr="00AA1115"&amp;gt;&amp;lt;w:t&amp;gt;acceptance period, is authorized.&amp;lt;/w:t&amp;gt;&amp;lt;/w:r&amp;gt;&amp;lt;w:bookmarkEnd w:id="31" /&amp;gt;&amp;lt;/w:p&amp;gt;&amp;lt;w:p w:rsidR="00735516" w:rsidRDefault="00735516" w:rsidP="00735516"&amp;gt;&amp;lt;w:pPr&amp;gt;&amp;lt;w:ind w:left="360" w:firstLine="360" /&amp;gt;&amp;lt;/w:pPr&amp;gt;&amp;lt;w:bookmarkStart w:id="32" w:name="_EMERGENCY_CLAUSE__c0208a0e_71ac_42ee_96" /&amp;gt;&amp;lt;w:bookmarkStart w:id="33" w:name="_PAR__7_f0645fba_001d_4904_bed2_71fccc23" /&amp;gt;&amp;lt;w:bookmarkStart w:id="34" w:name="_LINE__20_99fdb109_377e_4699_a61e_5b9dca" /&amp;gt;&amp;lt;w:bookmarkEnd w:id="22" /&amp;gt;&amp;lt;w:bookmarkEnd w:id="23" /&amp;gt;&amp;lt;w:bookmarkEnd w:id="24"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w:id="35" w:name="_LINE__21_f487964e_f402_4855_9ef1_f613f3" /&amp;gt;&amp;lt;w:bookmarkEnd w:id="34" /&amp;gt;&amp;lt;w:r&amp;gt;&amp;lt;w:t&amp;gt;takes effect when approved.&amp;lt;/w:t&amp;gt;&amp;lt;/w:r&amp;gt;&amp;lt;w:bookmarkEnd w:id="35" /&amp;gt;&amp;lt;/w:p&amp;gt;&amp;lt;w:p w:rsidR="00735516" w:rsidRDefault="00735516" w:rsidP="00735516"&amp;gt;&amp;lt;w:pPr&amp;gt;&amp;lt;w:keepNext /&amp;gt;&amp;lt;w:spacing w:before="240" /&amp;gt;&amp;lt;w:ind w:left="360" /&amp;gt;&amp;lt;w:jc w:val="center" /&amp;gt;&amp;lt;/w:pPr&amp;gt;&amp;lt;w:bookmarkStart w:id="36" w:name="_SUMMARY__efc623db_12b0_479b_95d7_b625a1" /&amp;gt;&amp;lt;w:bookmarkStart w:id="37" w:name="_PAR__8_a5b7f7bd_f1db_4a14_af31_e47ca4a8" /&amp;gt;&amp;lt;w:bookmarkStart w:id="38" w:name="_LINE__22_c39b49a6_9baf_4d18_87d7_f4d3ff" /&amp;gt;&amp;lt;w:bookmarkEnd w:id="32" /&amp;gt;&amp;lt;w:bookmarkEnd w:id="33" /&amp;gt;&amp;lt;w:r&amp;gt;&amp;lt;w:rPr&amp;gt;&amp;lt;w:b /&amp;gt;&amp;lt;w:sz w:val="24" /&amp;gt;&amp;lt;/w:rPr&amp;gt;&amp;lt;w:t&amp;gt;SUMMARY&amp;lt;/w:t&amp;gt;&amp;lt;/w:r&amp;gt;&amp;lt;w:bookmarkEnd w:id="38" /&amp;gt;&amp;lt;/w:p&amp;gt;&amp;lt;w:p w:rsidR="00735516" w:rsidRDefault="00735516" w:rsidP="00735516"&amp;gt;&amp;lt;w:pPr&amp;gt;&amp;lt;w:ind w:left="360" w:firstLine="360" /&amp;gt;&amp;lt;/w:pPr&amp;gt;&amp;lt;w:bookmarkStart w:id="39" w:name="_PAR__9_df9c8c78_8003_430c_b838_641ca1e2" /&amp;gt;&amp;lt;w:bookmarkStart w:id="40" w:name="_LINE__23_2a5c9cfc_9880_4252_885e_0d3793" /&amp;gt;&amp;lt;w:bookmarkEnd w:id="37" /&amp;gt;&amp;lt;w:r w:rsidRPr="00AA1115"&amp;gt;&amp;lt;w:t xml:space="preserve"&amp;gt;This resolve provides for legislative review of &amp;lt;/w:t&amp;gt;&amp;lt;/w:r&amp;gt;&amp;lt;w:r&amp;gt;&amp;lt;w:t xml:space="preserve"&amp;gt;portions of Chapter 101:  MaineCare &amp;lt;/w:t&amp;gt;&amp;lt;/w:r&amp;gt;&amp;lt;w:bookmarkStart w:id="41" w:name="_LINE__24_f1881adb_c836_4972_87a2_2b4f74" /&amp;gt;&amp;lt;w:bookmarkEnd w:id="40" /&amp;gt;&amp;lt;w:r&amp;gt;&amp;lt;w:t&amp;gt;Benefits Manual, Chapter III, Section 97:  Private Non-Medical Institution Services&amp;lt;/w:t&amp;gt;&amp;lt;/w:r&amp;gt;&amp;lt;w:r w:rsidRPr="00AA1115"&amp;gt;&amp;lt;w:t xml:space="preserve"&amp;gt;, a &amp;lt;/w:t&amp;gt;&amp;lt;/w:r&amp;gt;&amp;lt;w:bookmarkStart w:id="42" w:name="_LINE__25_c1462413_6b5f_457b_b396_2ad68d" /&amp;gt;&amp;lt;w:bookmarkEnd w:id="41" /&amp;gt;&amp;lt;w:r w:rsidRPr="00AA1115"&amp;gt;&amp;lt;w:t&amp;gt;major substantive rule of the&amp;lt;/w:t&amp;gt;&amp;lt;/w:r&amp;gt;&amp;lt;w:r&amp;gt;&amp;lt;w:t xml:space="preserve"&amp;gt; Department of Health and Human Services&amp;lt;/w:t&amp;gt;&amp;lt;/w:r&amp;gt;&amp;lt;w:r w:rsidRPr="00AA1115"&amp;gt;&amp;lt;w:t xml:space="preserve"&amp;gt; that was filed &amp;lt;/w:t&amp;gt;&amp;lt;/w:r&amp;gt;&amp;lt;w:bookmarkStart w:id="43" w:name="_LINE__26_499e187a_84e7_4619_bada_2c338d" /&amp;gt;&amp;lt;w:bookmarkEnd w:id="42" /&amp;gt;&amp;lt;w:r w:rsidRPr="00AA1115"&amp;gt;&amp;lt;w:t&amp;gt;outside the legislative rule acceptance period.&amp;lt;/w:t&amp;gt;&amp;lt;/w:r&amp;gt;&amp;lt;w:bookmarkEnd w:id="43"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w:rsidRDefault="00735516"&amp;gt;&amp;lt;w:r&amp;gt;&amp;lt;w:t xml:space="preserve"&amp;gt; &amp;lt;/w:t&amp;gt;&amp;lt;/w:r&amp;gt;&amp;lt;/w:p&amp;gt;&amp;lt;w:sectPr w:rsidR="00000000" w:rsidSect="00735516"&amp;gt;&amp;lt;w:footerReference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w:rsidR="00EA1C47" w:rsidRDefault="00735516"&amp;gt;&amp;lt;w:pPr&amp;gt;&amp;lt;w:pStyle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/&amp;gt;&amp;lt;/w:rPr&amp;gt;&amp;lt;w:t&amp;gt;LR2666(01)&amp;lt;/w:t&amp;gt;&amp;lt;/w:r&amp;gt;&amp;lt;w:r&amp;gt;&amp;lt;w:rPr&amp;gt;&amp;lt;w:snapToGrid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0f42806_bc02_4b37_918e_5f1311b&lt;/BookmarkName&gt;&lt;Tables /&gt;&lt;/ProcessedCheckInPage&gt;&lt;/Pages&gt;&lt;Paragraphs&gt;&lt;CheckInParagraphs&gt;&lt;PageNumber&gt;1&lt;/PageNumber&gt;&lt;BookmarkName&gt;_PAR__1_8db3722c_d92b_47a1_b68e_b202b794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fe3e871_8c8d_4618_9f6d_5c79e003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afa88ba_2d88_4f14_a7e6_a3d2e2f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97a2f5cf_c767_4b09_ae30_1ff7079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4127ea7a_8fdc_4d65_906b_84b36ee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73c0084_637c_430a_bb64_502efc70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0645fba_001d_4904_bed2_71fccc23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5b7f7bd_f1db_4a14_af31_e47ca4a8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f9c8c78_8003_430c_b838_641ca1e2&lt;/BookmarkName&gt;&lt;StartingLineNumber&gt;23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