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Regulate the Use of Biometric Identifiers</w:t>
      </w:r>
    </w:p>
    <w:p w:rsidR="00AD5E34" w:rsidP="00AD5E3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09fda98_6c2c_47fd_a76d_1c"/>
      <w:bookmarkStart w:id="1" w:name="_PAGE__1_7297c98c_209a_4281_9297_30df8b8"/>
      <w:bookmarkStart w:id="2" w:name="_PAR__2_266cad67_7d71_42d3_be43_54f3aa10"/>
      <w:r>
        <w:rPr>
          <w:rFonts w:ascii="Arial" w:eastAsia="Arial" w:hAnsi="Arial" w:cs="Arial"/>
          <w:caps/>
        </w:rPr>
        <w:t>L.D. 1945</w:t>
      </w:r>
    </w:p>
    <w:p w:rsidR="00AD5E34" w:rsidP="00AD5E3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c613853_b138_422d_b0e6_3bc592f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AD5E34" w:rsidP="00AD5E34">
      <w:pPr>
        <w:spacing w:before="60" w:after="60"/>
        <w:ind w:left="720"/>
        <w:rPr>
          <w:rFonts w:ascii="Arial" w:eastAsia="Arial" w:hAnsi="Arial" w:cs="Arial"/>
        </w:rPr>
      </w:pPr>
      <w:bookmarkStart w:id="4" w:name="_PAR__4_75fa2194_2f5b_4eef_98b7_f4a70c01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AD5E34" w:rsidP="00AD5E3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fe0b0350_9596_42ba_b611_4595d8f2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D5E34" w:rsidP="00AD5E3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13b47977_37b4_494c_8c82_d71ab9c5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AD5E34" w:rsidP="00AD5E3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33744028_032d_462e_84bc_6dbf7024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D5E34" w:rsidP="00AD5E3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f87340f_0b4c_4e5c_808b_0122b624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AD5E34" w:rsidP="00AD5E34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03bb0e64_4510_46b4_beb5_e944af80"/>
      <w:bookmarkEnd w:id="8"/>
      <w:r>
        <w:rPr>
          <w:rFonts w:ascii="Arial" w:eastAsia="Arial" w:hAnsi="Arial" w:cs="Arial"/>
          <w:szCs w:val="22"/>
        </w:rPr>
        <w:t>SENATE AMENDMENT “      ” to COMMITTEE AMENDMENT “B” to H.P. 1450, L.D. 1945, “An Act To Regulate the Use of Biometric Identifiers”</w:t>
      </w:r>
    </w:p>
    <w:p w:rsidR="00AD5E34" w:rsidP="00AD5E34">
      <w:pPr>
        <w:ind w:left="360" w:firstLine="360"/>
        <w:rPr>
          <w:rFonts w:ascii="Arial" w:eastAsia="Arial" w:hAnsi="Arial" w:cs="Arial"/>
        </w:rPr>
      </w:pPr>
      <w:bookmarkStart w:id="10" w:name="_INSTRUCTION__4105585f_733a_4749_80e0_91"/>
      <w:bookmarkStart w:id="11" w:name="_PAR__10_2aa4d63e_a59e_4c72_8575_9221d4d"/>
      <w:bookmarkEnd w:id="0"/>
      <w:bookmarkEnd w:id="9"/>
      <w:r>
        <w:rPr>
          <w:rFonts w:ascii="Arial" w:eastAsia="Arial" w:hAnsi="Arial" w:cs="Arial"/>
        </w:rPr>
        <w:t>Amend the amendment in Part A in section 1 in c. 1057 in §9602 in subsection 3 in the last line (page 3, line 6 in amendment) by striking out the following: "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>"</w:t>
      </w:r>
    </w:p>
    <w:p w:rsidR="00AD5E34" w:rsidP="00AD5E34">
      <w:pPr>
        <w:ind w:left="360" w:firstLine="360"/>
        <w:rPr>
          <w:rFonts w:ascii="Arial" w:eastAsia="Arial" w:hAnsi="Arial" w:cs="Arial"/>
        </w:rPr>
      </w:pPr>
      <w:bookmarkStart w:id="12" w:name="_INSTRUCTION__7c035f4a_c139_4818_9ea2_f6"/>
      <w:bookmarkStart w:id="13" w:name="_PAR__11_0b24ef5b_b3cc_4a75_bfb4_60eb34e"/>
      <w:bookmarkEnd w:id="10"/>
      <w:bookmarkEnd w:id="11"/>
      <w:r>
        <w:rPr>
          <w:rFonts w:ascii="Arial" w:eastAsia="Arial" w:hAnsi="Arial" w:cs="Arial"/>
        </w:rPr>
        <w:t>Amend the amendment in Part A in section 1 in c. 1057 in §9602 in subsection 4 in the last line (page 3, line 9 in amendment) by striking out the following: "</w:t>
      </w:r>
      <w:r>
        <w:rPr>
          <w:rFonts w:ascii="Arial" w:eastAsia="Arial" w:hAnsi="Arial" w:cs="Arial"/>
          <w:u w:val="single"/>
        </w:rPr>
        <w:t>regulations.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regulations; or</w:t>
      </w:r>
      <w:r>
        <w:rPr>
          <w:rFonts w:ascii="Arial" w:eastAsia="Arial" w:hAnsi="Arial" w:cs="Arial"/>
        </w:rPr>
        <w:t>'</w:t>
      </w:r>
    </w:p>
    <w:p w:rsidR="00AD5E34" w:rsidP="00AD5E34">
      <w:pPr>
        <w:ind w:left="360" w:firstLine="360"/>
        <w:rPr>
          <w:rFonts w:ascii="Arial" w:eastAsia="Arial" w:hAnsi="Arial" w:cs="Arial"/>
        </w:rPr>
      </w:pPr>
      <w:bookmarkStart w:id="14" w:name="_INSTRUCTION__4aa0a074_6f01_4ef9_9ef0_01"/>
      <w:bookmarkStart w:id="15" w:name="_PAR__12_35576bdd_b45a_488c_ad68_d13259c"/>
      <w:bookmarkEnd w:id="12"/>
      <w:bookmarkEnd w:id="13"/>
      <w:r>
        <w:rPr>
          <w:rFonts w:ascii="Arial" w:eastAsia="Arial" w:hAnsi="Arial" w:cs="Arial"/>
        </w:rPr>
        <w:t>Amend the amendment in Part A in section 1 in c. 1057 in §9602 by inserting after subsection 4 the following:</w:t>
      </w:r>
    </w:p>
    <w:p w:rsidR="00AD5E34" w:rsidP="00AD5E34">
      <w:pPr>
        <w:ind w:left="360" w:firstLine="360"/>
        <w:rPr>
          <w:rFonts w:ascii="Arial" w:eastAsia="Arial" w:hAnsi="Arial" w:cs="Arial"/>
        </w:rPr>
      </w:pPr>
      <w:bookmarkStart w:id="16" w:name="_PAR__13_65da4b3a_a6d8_4d47_a72a_fc0d43a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u w:val="single"/>
        </w:rPr>
        <w:t xml:space="preserve">5.  Supervised financial organization. </w:t>
      </w:r>
      <w:r>
        <w:rPr>
          <w:rFonts w:ascii="Arial" w:eastAsia="Arial" w:hAnsi="Arial" w:cs="Arial"/>
          <w:u w:val="single"/>
        </w:rPr>
        <w:t xml:space="preserve"> A supervised financial organization or an affiliate of a supervised financial organization that is subject to the federal Gramm-Leach-Bliley Act, Public Law 106-102, and implementing regulations. For purposes of this subsection, "supervised financial organization" has the same meaning as in Title 9-A, section 1-301, subsection 38-A.</w:t>
      </w:r>
      <w:r>
        <w:rPr>
          <w:rFonts w:ascii="Arial" w:eastAsia="Arial" w:hAnsi="Arial" w:cs="Arial"/>
        </w:rPr>
        <w:t>'</w:t>
      </w:r>
    </w:p>
    <w:p w:rsidR="00AD5E34" w:rsidP="00AD5E34">
      <w:pPr>
        <w:ind w:left="360" w:firstLine="360"/>
        <w:rPr>
          <w:rFonts w:ascii="Arial" w:eastAsia="Arial" w:hAnsi="Arial" w:cs="Arial"/>
        </w:rPr>
      </w:pPr>
      <w:bookmarkStart w:id="17" w:name="_INSTRUCTION__7a48a6bd_57c0_4493_bb0c_fb"/>
      <w:bookmarkStart w:id="18" w:name="_PAR__14_697e898d_333f_4ae5_8075_d446c19"/>
      <w:bookmarkEnd w:id="14"/>
      <w:bookmarkEnd w:id="16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AD5E34" w:rsidP="00AD5E3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d41ad39a_cb2c_4da7_aeb6_32335a"/>
      <w:bookmarkStart w:id="20" w:name="_PAR__15_fc8f63d9_d75e_46e7_bdb0_8125f65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AD5E34" w:rsidP="00AD5E34">
      <w:pPr>
        <w:keepNext/>
        <w:ind w:left="360" w:firstLine="360"/>
        <w:rPr>
          <w:rFonts w:ascii="Arial" w:eastAsia="Arial" w:hAnsi="Arial" w:cs="Arial"/>
        </w:rPr>
      </w:pPr>
      <w:bookmarkStart w:id="21" w:name="_PAR__16_f4bf9815_d5f9_46bc_a126_2f09eaf"/>
      <w:bookmarkEnd w:id="20"/>
      <w:r>
        <w:rPr>
          <w:rFonts w:ascii="Arial" w:eastAsia="Arial" w:hAnsi="Arial" w:cs="Arial"/>
        </w:rPr>
        <w:t>This amendment excludes supervised financial organizations that are subject to the Gramm-Leach-Bliley Act from the provisions governing biometric identifier information in Committee Amendment "B".</w:t>
      </w:r>
    </w:p>
    <w:p w:rsidR="00AD5E34" w:rsidP="00AD5E34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22" w:name="_SPONSOR_BLOCK__c247f30e_b821_4306_991f_"/>
      <w:bookmarkStart w:id="23" w:name="_PAR__17_c244038d_e095_43ea_8fe9_e3867c9"/>
      <w:bookmarkEnd w:id="19"/>
      <w:bookmarkEnd w:id="21"/>
      <w:r>
        <w:rPr>
          <w:rFonts w:ascii="Arial" w:eastAsia="Arial" w:hAnsi="Arial" w:cs="Arial"/>
          <w:b/>
        </w:rPr>
        <w:t>SPONSORED BY: ___________________________________</w:t>
      </w:r>
    </w:p>
    <w:p w:rsidR="00AD5E34" w:rsidP="00AD5E34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4" w:name="_PAR__18_ed1a6535_beb0_41dd_bdea_917ff34"/>
      <w:bookmarkEnd w:id="23"/>
      <w:r>
        <w:rPr>
          <w:rFonts w:ascii="Arial" w:eastAsia="Arial" w:hAnsi="Arial" w:cs="Arial"/>
          <w:b/>
        </w:rPr>
        <w:t>(Senator BENNETT, R.)</w:t>
      </w:r>
    </w:p>
    <w:p w:rsidR="00000000" w:rsidRPr="00AD5E34" w:rsidP="00AD5E34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5" w:name="_PAR__19_f7de0027_e47d_46b8_ac2f_f090c8f"/>
      <w:bookmarkEnd w:id="24"/>
      <w:r>
        <w:rPr>
          <w:rFonts w:ascii="Arial" w:eastAsia="Arial" w:hAnsi="Arial" w:cs="Arial"/>
          <w:b/>
        </w:rPr>
        <w:t>COUNTY: Oxford</w:t>
      </w:r>
      <w:bookmarkEnd w:id="1"/>
      <w:bookmarkEnd w:id="22"/>
      <w:bookmarkEnd w:id="2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LR2477, item 13 - 130th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Regulate the Use of Biometric Identifiers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D5E34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