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Portions of Chapter 9:  Rules Governing Administrative Civil Money Penalties for Labor Law Violations, a Major Substantive Rule of the Department of Labor, Bureau of Labor Standards</w:t>
      </w:r>
    </w:p>
    <w:p w:rsidR="00702D53" w:rsidP="00702D5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97af7c8_1589_43ef_8a71_3f"/>
      <w:bookmarkStart w:id="1" w:name="_PAGE__1_22bd1927_fa45_44bf_b0a7_1dfdefa"/>
      <w:bookmarkStart w:id="2" w:name="_PAR__2_3c93f962_761e_4401_96db_9e7b8ff3"/>
      <w:r>
        <w:rPr>
          <w:rFonts w:ascii="Arial" w:eastAsia="Arial" w:hAnsi="Arial" w:cs="Arial"/>
          <w:caps/>
        </w:rPr>
        <w:t>L.D. 1925</w:t>
      </w:r>
    </w:p>
    <w:p w:rsidR="00702D53" w:rsidP="00702D5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bfebb51_e889_4d5d_a1e8_abed5f4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702D53" w:rsidP="00702D5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58ac898_0d13_42a4_9105_1c04c049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702D53" w:rsidP="00702D53">
      <w:pPr>
        <w:spacing w:before="60" w:after="60"/>
        <w:ind w:left="720"/>
        <w:rPr>
          <w:rFonts w:ascii="Arial" w:eastAsia="Arial" w:hAnsi="Arial" w:cs="Arial"/>
        </w:rPr>
      </w:pPr>
      <w:bookmarkStart w:id="5" w:name="_PAR__5_ee0e418b_d56e_4060_8d3f_56d129d4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702D53" w:rsidP="00702D5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d147c98_0d5b_4bdf_8e28_b78c194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02D53" w:rsidP="00702D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1cc0eb1_612b_434c_bc56_ad44156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702D53" w:rsidP="00702D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f3b835d_9074_4fac_b986_de271583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02D53" w:rsidP="00702D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2251184_32f9_4bf4_b893_9f80df70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702D53" w:rsidP="00702D5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af3567e_c22e_4aa8_9f8d_81c03be"/>
      <w:bookmarkEnd w:id="9"/>
      <w:r>
        <w:rPr>
          <w:rFonts w:ascii="Arial" w:eastAsia="Arial" w:hAnsi="Arial" w:cs="Arial"/>
          <w:szCs w:val="22"/>
        </w:rPr>
        <w:t>COMMITTEE AMENDMENT “      ” to H.P. 1432, L.D. 1925, “Resolve, Regarding Legislative Review of Portions of Chapter 9:  Rules Governing Administrative Civil Money Penalties for Labor Law Violations, a Major Substantive Rule of the Department of Labor, Bureau of Labor Standards”</w:t>
      </w:r>
    </w:p>
    <w:p w:rsidR="00702D53" w:rsidP="00702D53">
      <w:pPr>
        <w:ind w:left="360" w:firstLine="360"/>
        <w:rPr>
          <w:rFonts w:ascii="Arial" w:eastAsia="Arial" w:hAnsi="Arial" w:cs="Arial"/>
        </w:rPr>
      </w:pPr>
      <w:bookmarkStart w:id="11" w:name="_INSTRUCTION__bf77a6aa_b933_45ef_bbbb_5a"/>
      <w:bookmarkStart w:id="12" w:name="_PAR__11_4b1b730e_91e1_4036_a99a_21c5a11"/>
      <w:bookmarkEnd w:id="0"/>
      <w:bookmarkEnd w:id="10"/>
      <w:r>
        <w:rPr>
          <w:rFonts w:ascii="Arial" w:eastAsia="Arial" w:hAnsi="Arial" w:cs="Arial"/>
        </w:rPr>
        <w:t>Amend the resolve in section 1 in the last line (page 1, line 18 in L.D.) by inserting after the following: "</w:t>
      </w:r>
      <w:r w:rsidRPr="00D00E81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>" the following: 'not'</w:t>
      </w:r>
    </w:p>
    <w:p w:rsidR="00702D53" w:rsidP="00702D53">
      <w:pPr>
        <w:ind w:left="360" w:firstLine="360"/>
        <w:rPr>
          <w:rFonts w:ascii="Arial" w:eastAsia="Arial" w:hAnsi="Arial" w:cs="Arial"/>
        </w:rPr>
      </w:pPr>
      <w:bookmarkStart w:id="13" w:name="_INSTRUCTION__8fe7a5b2_a7e5_4d36_8ec5_36"/>
      <w:bookmarkStart w:id="14" w:name="_PAR__12_a6789b2e_21d4_4a19_9a26_a3dd93b"/>
      <w:bookmarkEnd w:id="11"/>
      <w:bookmarkEnd w:id="12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702D53" w:rsidP="00702D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3aebec55_8531_4569_952b_aec05e"/>
      <w:bookmarkStart w:id="16" w:name="_PAR__13_60e2d86c_f815_4c38_b835_472eb30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702D53">
      <w:pPr>
        <w:ind w:left="360" w:firstLine="360"/>
        <w:rPr>
          <w:rFonts w:ascii="Arial" w:eastAsia="Arial" w:hAnsi="Arial" w:cs="Arial"/>
        </w:rPr>
      </w:pPr>
      <w:bookmarkStart w:id="17" w:name="_PAR__14_c52a5796_ac6a_4084_8037_8fbe105"/>
      <w:bookmarkEnd w:id="16"/>
      <w:r>
        <w:rPr>
          <w:rFonts w:ascii="Arial" w:eastAsia="Arial" w:hAnsi="Arial" w:cs="Arial"/>
        </w:rPr>
        <w:t>This amendment, which is the minority report of the committee, specifies that the Department of Labor, Bureau of Labor Standards is not finally authorized to adopt portions of Chapter 9: Rules Governing Administrative Civil Money Penalties for Labor Law Violations.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LR2588,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Portions of Chapter 9:  Rules Governing Administrative Civil Money Penalties for Labor Law Violations, a Major Substantive Rule of the Department of Labor, Bureau of Labor Standards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2D5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0E8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