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Limit Eligibility for Commercial Menhaden Fishing Licenses</w:t>
      </w:r>
    </w:p>
    <w:p w:rsidR="004038E6" w:rsidP="004038E6">
      <w:pPr>
        <w:ind w:left="360"/>
        <w:rPr>
          <w:rFonts w:ascii="Arial" w:eastAsia="Arial" w:hAnsi="Arial" w:cs="Arial"/>
        </w:rPr>
      </w:pPr>
      <w:bookmarkStart w:id="0" w:name="_ENACTING_CLAUSE__86f2d40e_b280_4b1a_b1c"/>
      <w:bookmarkStart w:id="1" w:name="_DOC_BODY__81ced2cd_2d6a_4c43_ad84_5decb"/>
      <w:bookmarkStart w:id="2" w:name="_DOC_BODY_CONTAINER__7c8b7761_c8d3_4559_"/>
      <w:bookmarkStart w:id="3" w:name="_PAGE__1_37f00dad_6bbf_40de_8b0e_525c148"/>
      <w:bookmarkStart w:id="4" w:name="_PAR__1_0a4c5ab2_2c67_4a46_a79f_0a5f8a5f"/>
      <w:bookmarkStart w:id="5" w:name="_LINE__1_276f8bfe_f6b5_43b2_94dd_f521e56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4038E6" w:rsidP="004038E6">
      <w:pPr>
        <w:ind w:left="360" w:firstLine="360"/>
        <w:rPr>
          <w:rFonts w:ascii="Arial" w:eastAsia="Arial" w:hAnsi="Arial" w:cs="Arial"/>
        </w:rPr>
      </w:pPr>
      <w:bookmarkStart w:id="6" w:name="_BILL_SECTION_HEADER__103c83ef_bac7_46e5"/>
      <w:bookmarkStart w:id="7" w:name="_BILL_SECTION__f28a16fa_9549_4194_9cb9_7"/>
      <w:bookmarkStart w:id="8" w:name="_DOC_BODY_CONTENT__7f40c32b_a8c0_434f_b9"/>
      <w:bookmarkStart w:id="9" w:name="_PAR__2_3e6eea82_3418_4005_b881_7c3f77d2"/>
      <w:bookmarkStart w:id="10" w:name="_LINE__2_8229ed83_e6af_4e3a_bf2d_815da2e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dbb40110_89d0_4e17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12 MRSA §6502-C, sub-§1-A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4038E6" w:rsidP="004038E6">
      <w:pPr>
        <w:ind w:left="360" w:firstLine="360"/>
        <w:rPr>
          <w:rFonts w:ascii="Arial" w:eastAsia="Arial" w:hAnsi="Arial" w:cs="Arial"/>
        </w:rPr>
      </w:pPr>
      <w:bookmarkStart w:id="12" w:name="_STATUTE_NUMBER__b2c0a659_2a0e_4f83_a741"/>
      <w:bookmarkStart w:id="13" w:name="_STATUTE_SS__a119b664_ec9e_4fd8_9e75_b09"/>
      <w:bookmarkStart w:id="14" w:name="_PAR__3_c893e66e_24bb_4d03_ada6_c6fd06a1"/>
      <w:bookmarkStart w:id="15" w:name="_LINE__3_1d4f651f_ae43_43e4_b880_783c9d8"/>
      <w:bookmarkStart w:id="16" w:name="_PROCESSED_CHANGE__e84b08f2_26e8_4ba1_aa"/>
      <w:bookmarkEnd w:id="6"/>
      <w:bookmarkEnd w:id="9"/>
      <w:r>
        <w:rPr>
          <w:rFonts w:ascii="Arial" w:eastAsia="Arial" w:hAnsi="Arial" w:cs="Arial"/>
          <w:b/>
          <w:u w:val="single"/>
        </w:rPr>
        <w:t>1-A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57aa1184_9911_4f2d_a0"/>
      <w:r>
        <w:rPr>
          <w:rFonts w:ascii="Arial" w:eastAsia="Arial" w:hAnsi="Arial" w:cs="Arial"/>
          <w:b/>
          <w:u w:val="single"/>
        </w:rPr>
        <w:t>Commercial menhaden</w:t>
      </w:r>
      <w:r>
        <w:rPr>
          <w:rFonts w:ascii="Arial" w:eastAsia="Arial" w:hAnsi="Arial" w:cs="Arial"/>
          <w:b/>
          <w:u w:val="single"/>
        </w:rPr>
        <w:t xml:space="preserve"> fishing</w:t>
      </w:r>
      <w:r>
        <w:rPr>
          <w:rFonts w:ascii="Arial" w:eastAsia="Arial" w:hAnsi="Arial" w:cs="Arial"/>
          <w:b/>
          <w:u w:val="single"/>
        </w:rPr>
        <w:t xml:space="preserve"> license eligibility in 2023.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66b371b8_48a9_42c5_892"/>
      <w:bookmarkEnd w:id="17"/>
      <w:r>
        <w:rPr>
          <w:rFonts w:ascii="Arial" w:eastAsia="Arial" w:hAnsi="Arial" w:cs="Arial"/>
          <w:u w:val="single"/>
        </w:rPr>
        <w:t xml:space="preserve">The commissioner </w:t>
      </w:r>
      <w:bookmarkStart w:id="19" w:name="_LINE__4_0ac94063_063f_4e92_b0bd_4a24208"/>
      <w:bookmarkEnd w:id="15"/>
      <w:r>
        <w:rPr>
          <w:rFonts w:ascii="Arial" w:eastAsia="Arial" w:hAnsi="Arial" w:cs="Arial"/>
          <w:u w:val="single"/>
        </w:rPr>
        <w:t xml:space="preserve">may not issue a 2023 resident commercial menhaden fishing license or 2023 nonresident </w:t>
      </w:r>
      <w:bookmarkStart w:id="20" w:name="_LINE__5_4201febf_8aae_4c42_ab0b_9affc20"/>
      <w:bookmarkEnd w:id="19"/>
      <w:r>
        <w:rPr>
          <w:rFonts w:ascii="Arial" w:eastAsia="Arial" w:hAnsi="Arial" w:cs="Arial"/>
          <w:u w:val="single"/>
        </w:rPr>
        <w:t>commercial menhaden fishing license to an individual unless that individual:</w:t>
      </w:r>
      <w:bookmarkEnd w:id="20"/>
    </w:p>
    <w:p w:rsidR="004038E6" w:rsidP="004038E6">
      <w:pPr>
        <w:ind w:left="720"/>
        <w:rPr>
          <w:rFonts w:ascii="Arial" w:eastAsia="Arial" w:hAnsi="Arial" w:cs="Arial"/>
        </w:rPr>
      </w:pPr>
      <w:bookmarkStart w:id="21" w:name="_STATUTE_NUMBER__70e7bb0c_6c66_4fb0_a9bf"/>
      <w:bookmarkStart w:id="22" w:name="_STATUTE_P__46759fd9_b3c8_435d_ac09_67c7"/>
      <w:bookmarkStart w:id="23" w:name="_PAR__4_e2837677_5f3e_4f38_8b04_0221bca5"/>
      <w:bookmarkStart w:id="24" w:name="_LINE__6_29aa4ef7_3463_4428_bd3d_db6caae"/>
      <w:bookmarkEnd w:id="14"/>
      <w:bookmarkEnd w:id="18"/>
      <w:r>
        <w:rPr>
          <w:rFonts w:ascii="Arial" w:eastAsia="Arial" w:hAnsi="Arial" w:cs="Arial"/>
          <w:u w:val="single"/>
        </w:rPr>
        <w:t>A</w:t>
      </w:r>
      <w:bookmarkEnd w:id="21"/>
      <w:r>
        <w:rPr>
          <w:rFonts w:ascii="Arial" w:eastAsia="Arial" w:hAnsi="Arial" w:cs="Arial"/>
          <w:u w:val="single"/>
        </w:rPr>
        <w:t xml:space="preserve">.  </w:t>
      </w:r>
      <w:bookmarkStart w:id="25" w:name="_STATUTE_CONTENT__becdc15b_b4af_4be7_880"/>
      <w:r>
        <w:rPr>
          <w:rFonts w:ascii="Arial" w:eastAsia="Arial" w:hAnsi="Arial" w:cs="Arial"/>
          <w:u w:val="single"/>
        </w:rPr>
        <w:t xml:space="preserve">Possessed a license </w:t>
      </w:r>
      <w:r>
        <w:rPr>
          <w:rFonts w:ascii="Arial" w:eastAsia="Arial" w:hAnsi="Arial" w:cs="Arial"/>
          <w:u w:val="single"/>
        </w:rPr>
        <w:t xml:space="preserve">to fish commercially for menhaden </w:t>
      </w:r>
      <w:r>
        <w:rPr>
          <w:rFonts w:ascii="Arial" w:eastAsia="Arial" w:hAnsi="Arial" w:cs="Arial"/>
          <w:u w:val="single"/>
        </w:rPr>
        <w:t xml:space="preserve">in 2016, 2017, 2018, 2019, </w:t>
      </w:r>
      <w:bookmarkStart w:id="26" w:name="_LINE__7_57d24f9b_72a0_46f2_85e3_1eded51"/>
      <w:bookmarkEnd w:id="24"/>
      <w:r>
        <w:rPr>
          <w:rFonts w:ascii="Arial" w:eastAsia="Arial" w:hAnsi="Arial" w:cs="Arial"/>
          <w:u w:val="single"/>
        </w:rPr>
        <w:t>2020</w:t>
      </w:r>
      <w:r>
        <w:rPr>
          <w:rFonts w:ascii="Arial" w:eastAsia="Arial" w:hAnsi="Arial" w:cs="Arial"/>
          <w:u w:val="single"/>
        </w:rPr>
        <w:t xml:space="preserve"> or 2021</w:t>
      </w:r>
      <w:r>
        <w:rPr>
          <w:rFonts w:ascii="Arial" w:eastAsia="Arial" w:hAnsi="Arial" w:cs="Arial"/>
          <w:u w:val="single"/>
        </w:rPr>
        <w:t>; and</w:t>
      </w:r>
      <w:bookmarkEnd w:id="26"/>
    </w:p>
    <w:p w:rsidR="004038E6" w:rsidP="004038E6">
      <w:pPr>
        <w:ind w:left="720"/>
        <w:rPr>
          <w:rFonts w:ascii="Arial" w:eastAsia="Arial" w:hAnsi="Arial" w:cs="Arial"/>
        </w:rPr>
      </w:pPr>
      <w:bookmarkStart w:id="27" w:name="_STATUTE_NUMBER__bc2c376d_4f00_4c5d_900d"/>
      <w:bookmarkStart w:id="28" w:name="_STATUTE_P__561f1e0c_c060_45cc_8d48_9f49"/>
      <w:bookmarkStart w:id="29" w:name="_PAR__5_8782c1c2_d210_4028_95dc_2ca2f834"/>
      <w:bookmarkStart w:id="30" w:name="_LINE__8_d4599666_2d63_4522_91e3_1fae01c"/>
      <w:bookmarkEnd w:id="22"/>
      <w:bookmarkEnd w:id="23"/>
      <w:bookmarkEnd w:id="25"/>
      <w:r>
        <w:rPr>
          <w:rFonts w:ascii="Arial" w:eastAsia="Arial" w:hAnsi="Arial" w:cs="Arial"/>
          <w:u w:val="single"/>
        </w:rPr>
        <w:t>B</w:t>
      </w:r>
      <w:bookmarkEnd w:id="27"/>
      <w:r>
        <w:rPr>
          <w:rFonts w:ascii="Arial" w:eastAsia="Arial" w:hAnsi="Arial" w:cs="Arial"/>
          <w:u w:val="single"/>
        </w:rPr>
        <w:t xml:space="preserve">. </w:t>
      </w:r>
      <w:bookmarkStart w:id="31" w:name="_STATUTE_CONTENT__cb744ed5_bb56_4c89_a61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According to </w:t>
      </w:r>
      <w:r>
        <w:rPr>
          <w:rFonts w:ascii="Arial" w:eastAsia="Arial" w:hAnsi="Arial" w:cs="Arial"/>
          <w:u w:val="single"/>
        </w:rPr>
        <w:t>d</w:t>
      </w:r>
      <w:r>
        <w:rPr>
          <w:rFonts w:ascii="Arial" w:eastAsia="Arial" w:hAnsi="Arial" w:cs="Arial"/>
          <w:u w:val="single"/>
        </w:rPr>
        <w:t xml:space="preserve">epartment records, reported </w:t>
      </w:r>
      <w:r>
        <w:rPr>
          <w:rFonts w:ascii="Arial" w:eastAsia="Arial" w:hAnsi="Arial" w:cs="Arial"/>
          <w:u w:val="single"/>
        </w:rPr>
        <w:t xml:space="preserve">legal </w:t>
      </w:r>
      <w:r>
        <w:rPr>
          <w:rFonts w:ascii="Arial" w:eastAsia="Arial" w:hAnsi="Arial" w:cs="Arial"/>
          <w:u w:val="single"/>
        </w:rPr>
        <w:t xml:space="preserve">landings </w:t>
      </w:r>
      <w:r>
        <w:rPr>
          <w:rFonts w:ascii="Arial" w:eastAsia="Arial" w:hAnsi="Arial" w:cs="Arial"/>
          <w:u w:val="single"/>
        </w:rPr>
        <w:t xml:space="preserve">of menhaden </w:t>
      </w:r>
      <w:r>
        <w:rPr>
          <w:rFonts w:ascii="Arial" w:eastAsia="Arial" w:hAnsi="Arial" w:cs="Arial"/>
          <w:u w:val="single"/>
        </w:rPr>
        <w:t xml:space="preserve">of </w:t>
      </w:r>
      <w:r>
        <w:rPr>
          <w:rFonts w:ascii="Arial" w:eastAsia="Arial" w:hAnsi="Arial" w:cs="Arial"/>
          <w:u w:val="single"/>
        </w:rPr>
        <w:t>25,000</w:t>
      </w:r>
      <w:r>
        <w:rPr>
          <w:rFonts w:ascii="Arial" w:eastAsia="Arial" w:hAnsi="Arial" w:cs="Arial"/>
          <w:u w:val="single"/>
        </w:rPr>
        <w:t xml:space="preserve"> </w:t>
      </w:r>
      <w:bookmarkStart w:id="32" w:name="_LINE__9_a548c694_def5_49cb_bba2_1d84519"/>
      <w:bookmarkEnd w:id="30"/>
      <w:r>
        <w:rPr>
          <w:rFonts w:ascii="Arial" w:eastAsia="Arial" w:hAnsi="Arial" w:cs="Arial"/>
          <w:u w:val="single"/>
        </w:rPr>
        <w:t xml:space="preserve">pounds or </w:t>
      </w:r>
      <w:r>
        <w:rPr>
          <w:rFonts w:ascii="Arial" w:eastAsia="Arial" w:hAnsi="Arial" w:cs="Arial"/>
          <w:u w:val="single"/>
        </w:rPr>
        <w:t>more</w:t>
      </w:r>
      <w:r>
        <w:rPr>
          <w:rFonts w:ascii="Arial" w:eastAsia="Arial" w:hAnsi="Arial" w:cs="Arial"/>
          <w:u w:val="single"/>
        </w:rPr>
        <w:t xml:space="preserve"> in</w:t>
      </w:r>
      <w:r>
        <w:rPr>
          <w:rFonts w:ascii="Arial" w:eastAsia="Arial" w:hAnsi="Arial" w:cs="Arial"/>
          <w:u w:val="single"/>
        </w:rPr>
        <w:t xml:space="preserve"> 2016, 2017, 2018, 2019, 2020 or 2021</w:t>
      </w:r>
      <w:r>
        <w:rPr>
          <w:rFonts w:ascii="Arial" w:eastAsia="Arial" w:hAnsi="Arial" w:cs="Arial"/>
          <w:u w:val="single"/>
        </w:rPr>
        <w:t>.</w:t>
      </w:r>
      <w:bookmarkEnd w:id="32"/>
    </w:p>
    <w:p w:rsidR="004038E6" w:rsidP="004038E6">
      <w:pPr>
        <w:ind w:left="360" w:firstLine="360"/>
        <w:rPr>
          <w:rFonts w:ascii="Arial" w:eastAsia="Arial" w:hAnsi="Arial" w:cs="Arial"/>
        </w:rPr>
      </w:pPr>
      <w:bookmarkStart w:id="33" w:name="_BILL_SECTION_HEADER__eec895c8_35ae_4d46"/>
      <w:bookmarkStart w:id="34" w:name="_BILL_SECTION__d0ed10b6_9580_4294_8981_3"/>
      <w:bookmarkStart w:id="35" w:name="_PAR__6_344b537e_50f1_493e_b7f2_4601d5d2"/>
      <w:bookmarkStart w:id="36" w:name="_LINE__10_f3795218_a4e4_446c_9e78_0f5e8c"/>
      <w:bookmarkEnd w:id="7"/>
      <w:bookmarkEnd w:id="13"/>
      <w:bookmarkEnd w:id="16"/>
      <w:bookmarkEnd w:id="28"/>
      <w:bookmarkEnd w:id="29"/>
      <w:bookmarkEnd w:id="31"/>
      <w:r>
        <w:rPr>
          <w:rFonts w:ascii="Arial" w:eastAsia="Arial" w:hAnsi="Arial" w:cs="Arial"/>
          <w:b/>
          <w:sz w:val="24"/>
        </w:rPr>
        <w:t xml:space="preserve">Sec. </w:t>
      </w:r>
      <w:bookmarkStart w:id="37" w:name="_BILL_SECTION_NUMBER__d2b93f55_c487_426d"/>
      <w:r>
        <w:rPr>
          <w:rFonts w:ascii="Arial" w:eastAsia="Arial" w:hAnsi="Arial" w:cs="Arial"/>
          <w:b/>
          <w:sz w:val="24"/>
        </w:rPr>
        <w:t>2</w:t>
      </w:r>
      <w:bookmarkEnd w:id="37"/>
      <w:r>
        <w:rPr>
          <w:rFonts w:ascii="Arial" w:eastAsia="Arial" w:hAnsi="Arial" w:cs="Arial"/>
          <w:b/>
          <w:sz w:val="24"/>
        </w:rPr>
        <w:t>.  12 MRSA §6502-C, sub-§1-B</w:t>
      </w:r>
      <w:r>
        <w:rPr>
          <w:rFonts w:ascii="Arial" w:eastAsia="Arial" w:hAnsi="Arial" w:cs="Arial"/>
        </w:rPr>
        <w:t xml:space="preserve"> is enacted to read:</w:t>
      </w:r>
      <w:bookmarkEnd w:id="36"/>
    </w:p>
    <w:p w:rsidR="004038E6" w:rsidP="004038E6">
      <w:pPr>
        <w:ind w:left="360" w:firstLine="360"/>
        <w:rPr>
          <w:rFonts w:ascii="Arial" w:eastAsia="Arial" w:hAnsi="Arial" w:cs="Arial"/>
        </w:rPr>
      </w:pPr>
      <w:bookmarkStart w:id="38" w:name="_STATUTE_NUMBER__769b50e9_dced_40dc_8663"/>
      <w:bookmarkStart w:id="39" w:name="_STATUTE_SS__8e0ac323_5db3_48e2_8ecc_6e0"/>
      <w:bookmarkStart w:id="40" w:name="_PAR__7_638461d1_87ce_4a6e_a535_b9be5077"/>
      <w:bookmarkStart w:id="41" w:name="_LINE__11_6b3740bc_b0c8_47c4_9eee_72c8b3"/>
      <w:bookmarkStart w:id="42" w:name="_PROCESSED_CHANGE__44d37257_e61c_41a4_ac"/>
      <w:bookmarkEnd w:id="33"/>
      <w:bookmarkEnd w:id="35"/>
      <w:r>
        <w:rPr>
          <w:rFonts w:ascii="Arial" w:eastAsia="Arial" w:hAnsi="Arial" w:cs="Arial"/>
          <w:b/>
          <w:u w:val="single"/>
        </w:rPr>
        <w:t>1-B</w:t>
      </w:r>
      <w:bookmarkEnd w:id="38"/>
      <w:r>
        <w:rPr>
          <w:rFonts w:ascii="Arial" w:eastAsia="Arial" w:hAnsi="Arial" w:cs="Arial"/>
          <w:b/>
          <w:u w:val="single"/>
        </w:rPr>
        <w:t xml:space="preserve">.  </w:t>
      </w:r>
      <w:bookmarkStart w:id="43" w:name="_STATUTE_HEADNOTE__101c3054_a0a9_4fb3_ac"/>
      <w:r>
        <w:rPr>
          <w:rFonts w:ascii="Arial" w:eastAsia="Arial" w:hAnsi="Arial" w:cs="Arial"/>
          <w:b/>
          <w:u w:val="single"/>
        </w:rPr>
        <w:t xml:space="preserve">Commercial menhaden fishing license eligibility </w:t>
      </w:r>
      <w:r>
        <w:rPr>
          <w:rFonts w:ascii="Arial" w:eastAsia="Arial" w:hAnsi="Arial" w:cs="Arial"/>
          <w:b/>
          <w:u w:val="single"/>
        </w:rPr>
        <w:t>after 2023</w:t>
      </w:r>
      <w:r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44" w:name="_STATUTE_CONTENT__6df7addf_7e14_4175_976"/>
      <w:bookmarkEnd w:id="43"/>
      <w:r>
        <w:rPr>
          <w:rFonts w:ascii="Arial" w:eastAsia="Arial" w:hAnsi="Arial" w:cs="Arial"/>
          <w:u w:val="single"/>
        </w:rPr>
        <w:t xml:space="preserve">The </w:t>
      </w:r>
      <w:bookmarkStart w:id="45" w:name="_LINE__12_9ee3a2bd_ecb3_4f50_b64f_dcecd5"/>
      <w:bookmarkEnd w:id="41"/>
      <w:r>
        <w:rPr>
          <w:rFonts w:ascii="Arial" w:eastAsia="Arial" w:hAnsi="Arial" w:cs="Arial"/>
          <w:u w:val="single"/>
        </w:rPr>
        <w:t>commissioner may not issue a</w:t>
      </w:r>
      <w:r>
        <w:rPr>
          <w:rFonts w:ascii="Arial" w:eastAsia="Arial" w:hAnsi="Arial" w:cs="Arial"/>
          <w:u w:val="single"/>
        </w:rPr>
        <w:t xml:space="preserve"> resi</w:t>
      </w:r>
      <w:r>
        <w:rPr>
          <w:rFonts w:ascii="Arial" w:eastAsia="Arial" w:hAnsi="Arial" w:cs="Arial"/>
          <w:u w:val="single"/>
        </w:rPr>
        <w:t>dent commercial menhaden fishing</w:t>
      </w:r>
      <w:r>
        <w:rPr>
          <w:rFonts w:ascii="Arial" w:eastAsia="Arial" w:hAnsi="Arial" w:cs="Arial"/>
          <w:u w:val="single"/>
        </w:rPr>
        <w:t xml:space="preserve"> license or a</w:t>
      </w:r>
      <w:r>
        <w:rPr>
          <w:rFonts w:ascii="Arial" w:eastAsia="Arial" w:hAnsi="Arial" w:cs="Arial"/>
          <w:u w:val="single"/>
        </w:rPr>
        <w:t xml:space="preserve"> </w:t>
      </w:r>
      <w:bookmarkStart w:id="46" w:name="_LINE__13_cb254b61_126c_4aa2_8c68_3011cd"/>
      <w:bookmarkEnd w:id="45"/>
      <w:r>
        <w:rPr>
          <w:rFonts w:ascii="Arial" w:eastAsia="Arial" w:hAnsi="Arial" w:cs="Arial"/>
          <w:u w:val="single"/>
        </w:rPr>
        <w:t>nonresident commercial menhaden fishing</w:t>
      </w:r>
      <w:r>
        <w:rPr>
          <w:rFonts w:ascii="Arial" w:eastAsia="Arial" w:hAnsi="Arial" w:cs="Arial"/>
          <w:u w:val="single"/>
        </w:rPr>
        <w:t xml:space="preserve"> license </w:t>
      </w:r>
      <w:r>
        <w:rPr>
          <w:rFonts w:ascii="Arial" w:eastAsia="Arial" w:hAnsi="Arial" w:cs="Arial"/>
          <w:u w:val="single"/>
        </w:rPr>
        <w:t xml:space="preserve">to an individual in any year subsequent </w:t>
      </w:r>
      <w:bookmarkStart w:id="47" w:name="_LINE__14_a5bf4bc2_b499_4178_82cc_30e43d"/>
      <w:bookmarkEnd w:id="46"/>
      <w:r>
        <w:rPr>
          <w:rFonts w:ascii="Arial" w:eastAsia="Arial" w:hAnsi="Arial" w:cs="Arial"/>
          <w:u w:val="single"/>
        </w:rPr>
        <w:t xml:space="preserve">to 2023 unless </w:t>
      </w:r>
      <w:r>
        <w:rPr>
          <w:rFonts w:ascii="Arial" w:eastAsia="Arial" w:hAnsi="Arial" w:cs="Arial"/>
          <w:u w:val="single"/>
        </w:rPr>
        <w:t>that individual possessed that license in the previous calendar year.</w:t>
      </w:r>
      <w:bookmarkEnd w:id="47"/>
    </w:p>
    <w:p w:rsidR="004038E6" w:rsidP="004038E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8" w:name="_SUMMARY__70ab874c_adb5_45ee_bf5e_505fbf"/>
      <w:bookmarkStart w:id="49" w:name="_PAR__8_767c5e6b_25f0_4883_a128_0a0590aa"/>
      <w:bookmarkStart w:id="50" w:name="_LINE__15_90bcf146_2709_4ab8_b7c8_a980f6"/>
      <w:bookmarkEnd w:id="8"/>
      <w:bookmarkEnd w:id="34"/>
      <w:bookmarkEnd w:id="39"/>
      <w:bookmarkEnd w:id="40"/>
      <w:bookmarkEnd w:id="42"/>
      <w:bookmarkEnd w:id="44"/>
      <w:r>
        <w:rPr>
          <w:rFonts w:ascii="Arial" w:eastAsia="Arial" w:hAnsi="Arial" w:cs="Arial"/>
          <w:b/>
          <w:sz w:val="24"/>
        </w:rPr>
        <w:t>SUMMARY</w:t>
      </w:r>
      <w:bookmarkEnd w:id="50"/>
    </w:p>
    <w:p w:rsidR="004038E6" w:rsidP="004038E6">
      <w:pPr>
        <w:ind w:left="360" w:firstLine="360"/>
        <w:rPr>
          <w:rFonts w:ascii="Arial" w:eastAsia="Arial" w:hAnsi="Arial" w:cs="Arial"/>
        </w:rPr>
      </w:pPr>
      <w:bookmarkStart w:id="51" w:name="_PAR__9_67dd490b_fb38_4137_9b77_aa027414"/>
      <w:bookmarkStart w:id="52" w:name="_LINE__16_fc6c576f_4b62_4c12_9968_44853f"/>
      <w:bookmarkEnd w:id="49"/>
      <w:r w:rsidRPr="00CE3539">
        <w:rPr>
          <w:rFonts w:ascii="Arial" w:eastAsia="Arial" w:hAnsi="Arial" w:cs="Arial"/>
        </w:rPr>
        <w:t>This bill</w:t>
      </w:r>
      <w:r>
        <w:rPr>
          <w:rFonts w:ascii="Arial" w:eastAsia="Arial" w:hAnsi="Arial" w:cs="Arial"/>
        </w:rPr>
        <w:t>, beginning in 2023,</w:t>
      </w:r>
      <w:r w:rsidRPr="00CE3539">
        <w:rPr>
          <w:rFonts w:ascii="Arial" w:eastAsia="Arial" w:hAnsi="Arial" w:cs="Arial"/>
        </w:rPr>
        <w:t xml:space="preserve"> limit</w:t>
      </w:r>
      <w:r>
        <w:rPr>
          <w:rFonts w:ascii="Arial" w:eastAsia="Arial" w:hAnsi="Arial" w:cs="Arial"/>
        </w:rPr>
        <w:t>s</w:t>
      </w:r>
      <w:r w:rsidRPr="00CE3539">
        <w:rPr>
          <w:rFonts w:ascii="Arial" w:eastAsia="Arial" w:hAnsi="Arial" w:cs="Arial"/>
        </w:rPr>
        <w:t xml:space="preserve"> eligibility for commercial menhaden </w:t>
      </w:r>
      <w:r>
        <w:rPr>
          <w:rFonts w:ascii="Arial" w:eastAsia="Arial" w:hAnsi="Arial" w:cs="Arial"/>
        </w:rPr>
        <w:t xml:space="preserve">fishing </w:t>
      </w:r>
      <w:bookmarkStart w:id="53" w:name="_LINE__17_998d221e_5387_4339_a04c_6cf437"/>
      <w:bookmarkEnd w:id="52"/>
      <w:r w:rsidRPr="00CE3539">
        <w:rPr>
          <w:rFonts w:ascii="Arial" w:eastAsia="Arial" w:hAnsi="Arial" w:cs="Arial"/>
        </w:rPr>
        <w:t>license</w:t>
      </w:r>
      <w:r>
        <w:rPr>
          <w:rFonts w:ascii="Arial" w:eastAsia="Arial" w:hAnsi="Arial" w:cs="Arial"/>
        </w:rPr>
        <w:t>s</w:t>
      </w:r>
      <w:r w:rsidRPr="00CE3539">
        <w:rPr>
          <w:rFonts w:ascii="Arial" w:eastAsia="Arial" w:hAnsi="Arial" w:cs="Arial"/>
        </w:rPr>
        <w:t xml:space="preserve"> to those individuals who held </w:t>
      </w:r>
      <w:r>
        <w:rPr>
          <w:rFonts w:ascii="Arial" w:eastAsia="Arial" w:hAnsi="Arial" w:cs="Arial"/>
        </w:rPr>
        <w:t xml:space="preserve">a </w:t>
      </w:r>
      <w:r w:rsidRPr="00CE3539">
        <w:rPr>
          <w:rFonts w:ascii="Arial" w:eastAsia="Arial" w:hAnsi="Arial" w:cs="Arial"/>
        </w:rPr>
        <w:t>license</w:t>
      </w:r>
      <w:r>
        <w:rPr>
          <w:rFonts w:ascii="Arial" w:eastAsia="Arial" w:hAnsi="Arial" w:cs="Arial"/>
        </w:rPr>
        <w:t xml:space="preserve"> to fish commercially for menhaden</w:t>
      </w:r>
      <w:r w:rsidRPr="00CE3539">
        <w:rPr>
          <w:rFonts w:ascii="Arial" w:eastAsia="Arial" w:hAnsi="Arial" w:cs="Arial"/>
        </w:rPr>
        <w:t xml:space="preserve"> in any </w:t>
      </w:r>
      <w:bookmarkStart w:id="54" w:name="_LINE__18_d53599c2_54ff_40a0_8c7e_aa2c41"/>
      <w:bookmarkEnd w:id="53"/>
      <w:r w:rsidRPr="00CE3539">
        <w:rPr>
          <w:rFonts w:ascii="Arial" w:eastAsia="Arial" w:hAnsi="Arial" w:cs="Arial"/>
        </w:rPr>
        <w:t xml:space="preserve">year </w:t>
      </w:r>
      <w:r>
        <w:rPr>
          <w:rFonts w:ascii="Arial" w:eastAsia="Arial" w:hAnsi="Arial" w:cs="Arial"/>
        </w:rPr>
        <w:t>from</w:t>
      </w:r>
      <w:r w:rsidRPr="00CE3539">
        <w:rPr>
          <w:rFonts w:ascii="Arial" w:eastAsia="Arial" w:hAnsi="Arial" w:cs="Arial"/>
        </w:rPr>
        <w:t xml:space="preserve"> 2016</w:t>
      </w:r>
      <w:r>
        <w:rPr>
          <w:rFonts w:ascii="Arial" w:eastAsia="Arial" w:hAnsi="Arial" w:cs="Arial"/>
        </w:rPr>
        <w:t xml:space="preserve"> to 2021</w:t>
      </w:r>
      <w:r w:rsidRPr="00CE3539">
        <w:rPr>
          <w:rFonts w:ascii="Arial" w:eastAsia="Arial" w:hAnsi="Arial" w:cs="Arial"/>
        </w:rPr>
        <w:t xml:space="preserve"> and landed </w:t>
      </w:r>
      <w:r>
        <w:rPr>
          <w:rFonts w:ascii="Arial" w:eastAsia="Arial" w:hAnsi="Arial" w:cs="Arial"/>
        </w:rPr>
        <w:t>25,</w:t>
      </w:r>
      <w:r w:rsidRPr="00CE3539">
        <w:rPr>
          <w:rFonts w:ascii="Arial" w:eastAsia="Arial" w:hAnsi="Arial" w:cs="Arial"/>
        </w:rPr>
        <w:t xml:space="preserve">000 pounds </w:t>
      </w:r>
      <w:r>
        <w:rPr>
          <w:rFonts w:ascii="Arial" w:eastAsia="Arial" w:hAnsi="Arial" w:cs="Arial"/>
        </w:rPr>
        <w:t>or more</w:t>
      </w:r>
      <w:r>
        <w:rPr>
          <w:rFonts w:ascii="Arial" w:eastAsia="Arial" w:hAnsi="Arial" w:cs="Arial"/>
        </w:rPr>
        <w:t xml:space="preserve"> </w:t>
      </w:r>
      <w:r w:rsidRPr="00CE3539">
        <w:rPr>
          <w:rFonts w:ascii="Arial" w:eastAsia="Arial" w:hAnsi="Arial" w:cs="Arial"/>
        </w:rPr>
        <w:t xml:space="preserve">of menhaden in at least one of </w:t>
      </w:r>
      <w:bookmarkStart w:id="55" w:name="_LINE__19_00e633db_7551_4510_8e4b_54cbad"/>
      <w:bookmarkEnd w:id="54"/>
      <w:r w:rsidRPr="00CE3539">
        <w:rPr>
          <w:rFonts w:ascii="Arial" w:eastAsia="Arial" w:hAnsi="Arial" w:cs="Arial"/>
        </w:rPr>
        <w:t xml:space="preserve">those years. </w:t>
      </w:r>
      <w:r>
        <w:rPr>
          <w:rFonts w:ascii="Arial" w:eastAsia="Arial" w:hAnsi="Arial" w:cs="Arial"/>
        </w:rPr>
        <w:t xml:space="preserve">It provides that the Commissioner of Marine Resources may not issue a </w:t>
      </w:r>
      <w:bookmarkStart w:id="56" w:name="_LINE__20_2c9cbefc_ce86_4292_ba77_695bf4"/>
      <w:bookmarkEnd w:id="55"/>
      <w:r>
        <w:rPr>
          <w:rFonts w:ascii="Arial" w:eastAsia="Arial" w:hAnsi="Arial" w:cs="Arial"/>
        </w:rPr>
        <w:t xml:space="preserve">resident commercial menhaden fishing license or a nonresident commercial menhaden </w:t>
      </w:r>
      <w:bookmarkStart w:id="57" w:name="_LINE__21_60f439a3_64b1_486d_a88f_b71570"/>
      <w:bookmarkEnd w:id="56"/>
      <w:r>
        <w:rPr>
          <w:rFonts w:ascii="Arial" w:eastAsia="Arial" w:hAnsi="Arial" w:cs="Arial"/>
        </w:rPr>
        <w:t xml:space="preserve">fishing license to any individual in any year subsequent to 2023 unless that individual </w:t>
      </w:r>
      <w:bookmarkStart w:id="58" w:name="_LINE__22_4e94d190_9823_4e4f_a78f_8d12c5"/>
      <w:bookmarkEnd w:id="57"/>
      <w:r>
        <w:rPr>
          <w:rFonts w:ascii="Arial" w:eastAsia="Arial" w:hAnsi="Arial" w:cs="Arial"/>
        </w:rPr>
        <w:t xml:space="preserve">possessed that license in the previous calendar year. </w:t>
      </w:r>
      <w:bookmarkEnd w:id="58"/>
    </w:p>
    <w:bookmarkEnd w:id="1"/>
    <w:bookmarkEnd w:id="2"/>
    <w:bookmarkEnd w:id="3"/>
    <w:bookmarkEnd w:id="48"/>
    <w:bookmarkEnd w:id="51"/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LR2192,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Limit Eligibility for Commercial Menhaden Fishing Licenses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038E6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E3539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