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Allocations from Maine Turnpike Authority Funds for the Maine Turnpike Authority for the Calendar Year Ending December 31, 2023</w:t>
      </w:r>
    </w:p>
    <w:p w:rsidR="00FC59E0" w:rsidP="00FC59E0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c588f250_4a17_4040_9bfc_81"/>
      <w:bookmarkStart w:id="1" w:name="_PAGE__1_33767cef_9de5_4806_8b8c_785e59f"/>
      <w:bookmarkStart w:id="2" w:name="_PAR__2_ac0e75bd_add5_40e4_b381_9c9a0321"/>
      <w:r>
        <w:rPr>
          <w:rFonts w:ascii="Arial" w:eastAsia="Arial" w:hAnsi="Arial" w:cs="Arial"/>
          <w:caps/>
        </w:rPr>
        <w:t>L.D. 1892</w:t>
      </w:r>
    </w:p>
    <w:p w:rsidR="00FC59E0" w:rsidP="00FC59E0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96db7e3e_b79e_4a56_81ea_ebeca83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FC59E0" w:rsidP="00FC59E0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893c1d90_bb52_4a7b_af1f_4ab8dd1b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Transportation </w:t>
      </w:r>
    </w:p>
    <w:p w:rsidR="00FC59E0" w:rsidP="00FC59E0">
      <w:pPr>
        <w:spacing w:before="60" w:after="60"/>
        <w:ind w:left="720"/>
        <w:rPr>
          <w:rFonts w:ascii="Arial" w:eastAsia="Arial" w:hAnsi="Arial" w:cs="Arial"/>
        </w:rPr>
      </w:pPr>
      <w:bookmarkStart w:id="5" w:name="_PAR__5_a6498fdf_2ff9_4b13_8edc_41febb2e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FC59E0" w:rsidP="00FC59E0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5b8e95a6_b488_4c69_98d8_f9637c2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FC59E0" w:rsidP="00FC59E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312d10c_67ba_4ab2_af73_5cbcac6b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FC59E0" w:rsidP="00FC59E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9474b31f_53d9_4a0f_ab2c_d83faab1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FC59E0" w:rsidP="00FC59E0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3f77f909_a2a6_40d8_9c95_b915acfe"/>
      <w:bookmarkEnd w:id="8"/>
      <w:r>
        <w:rPr>
          <w:rFonts w:ascii="Arial" w:eastAsia="Arial" w:hAnsi="Arial" w:cs="Arial"/>
          <w:b/>
          <w:caps/>
          <w:sz w:val="24"/>
          <w:szCs w:val="32"/>
        </w:rPr>
        <w:t>Second Regular Session</w:t>
      </w:r>
    </w:p>
    <w:p w:rsidR="00FC59E0" w:rsidP="00FC59E0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2ef81943_aea9_4dea_a7c5_db53205"/>
      <w:bookmarkEnd w:id="9"/>
      <w:r>
        <w:rPr>
          <w:rFonts w:ascii="Arial" w:eastAsia="Arial" w:hAnsi="Arial" w:cs="Arial"/>
          <w:szCs w:val="22"/>
        </w:rPr>
        <w:t>COMMITTEE AMENDMENT “      ” to H.P. 1403, L.D. 1892, “An Act To Make Allocations from Maine Turnpike Authority Funds for the Maine Turnpike Authority for the Calendar Year Ending December 31, 2023”</w:t>
      </w:r>
    </w:p>
    <w:p w:rsidR="00FC59E0" w:rsidP="00FC59E0">
      <w:pPr>
        <w:ind w:left="360" w:firstLine="360"/>
        <w:rPr>
          <w:rFonts w:ascii="Arial" w:eastAsia="Arial" w:hAnsi="Arial" w:cs="Arial"/>
        </w:rPr>
      </w:pPr>
      <w:bookmarkStart w:id="11" w:name="_INSTRUCTION__09bb74a9_a979_45ac_b458_20"/>
      <w:bookmarkStart w:id="12" w:name="_PAR__11_14457d7f_1f50_409c_8a7e_6052279"/>
      <w:bookmarkEnd w:id="0"/>
      <w:bookmarkEnd w:id="10"/>
      <w:r w:rsidRPr="00E274FE">
        <w:rPr>
          <w:rFonts w:ascii="Arial" w:eastAsia="Arial" w:hAnsi="Arial" w:cs="Arial"/>
        </w:rPr>
        <w:t>Amend the bill by incorporating the attached fiscal note.</w:t>
      </w:r>
    </w:p>
    <w:p w:rsidR="00FC59E0" w:rsidP="00FC59E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298a2b23_4821_4881_a024_29c471"/>
      <w:bookmarkStart w:id="14" w:name="_PAR__12_dacb2d58_c618_4a90_a800_da8b555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FC59E0">
      <w:pPr>
        <w:ind w:left="360" w:firstLine="360"/>
        <w:rPr>
          <w:rFonts w:ascii="Arial" w:eastAsia="Arial" w:hAnsi="Arial" w:cs="Arial"/>
        </w:rPr>
      </w:pPr>
      <w:bookmarkStart w:id="15" w:name="_PAR__13_7e4daacb_c707_4297_b01e_7c2f426"/>
      <w:bookmarkEnd w:id="14"/>
      <w:r w:rsidRPr="00DC1CD0"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LR2536,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Allocations from Maine Turnpike Authority Funds for the Maine Turnpike Authority for the Calendar Year Ending December 31, 2023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1CD0"/>
    <w:rsid w:val="00DD425A"/>
    <w:rsid w:val="00E10467"/>
    <w:rsid w:val="00E229C6"/>
    <w:rsid w:val="00E25AE4"/>
    <w:rsid w:val="00E274FE"/>
    <w:rsid w:val="00E325CC"/>
    <w:rsid w:val="00E370EF"/>
    <w:rsid w:val="00E67BCF"/>
    <w:rsid w:val="00E70594"/>
    <w:rsid w:val="00EB7291"/>
    <w:rsid w:val="00F23B45"/>
    <w:rsid w:val="00F93201"/>
    <w:rsid w:val="00FC59E0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