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Affordable Agricultural Homesteads</w:t>
      </w:r>
    </w:p>
    <w:p w:rsidR="00A15A07" w:rsidP="00A15A0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4adda89_8d1e_4102_b2e0_e8"/>
      <w:bookmarkStart w:id="1" w:name="_PAGE__1_bf73ad71_c9e6_41ef_9bdf_6467d90"/>
      <w:bookmarkStart w:id="2" w:name="_PAR__2_8a72f0d6_5cd0_44d3_b368_63234b09"/>
      <w:r>
        <w:rPr>
          <w:rFonts w:ascii="Arial" w:eastAsia="Arial" w:hAnsi="Arial" w:cs="Arial"/>
          <w:caps/>
        </w:rPr>
        <w:t>L.D. 1884</w:t>
      </w:r>
    </w:p>
    <w:p w:rsidR="00A15A07" w:rsidP="00A15A0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9adc08cc_2664_4bab_81e3_a430730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A15A07" w:rsidP="00A15A07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0d55b843_59da_442c_8b77_d2401d53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A15A07" w:rsidP="00A15A07">
      <w:pPr>
        <w:spacing w:before="60" w:after="60"/>
        <w:ind w:left="720"/>
        <w:rPr>
          <w:rFonts w:ascii="Arial" w:eastAsia="Arial" w:hAnsi="Arial" w:cs="Arial"/>
        </w:rPr>
      </w:pPr>
      <w:bookmarkStart w:id="5" w:name="_PAR__5_459b5369_cfab_479c_a776_5ea26000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A15A07" w:rsidP="00A15A0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a0fc3a55_8a6c_4b3d_88f9_d3ca149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15A07" w:rsidP="00A15A0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ddd5470_0bf4_4264_884a_f6c60add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A15A07" w:rsidP="00A15A0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dcc43de_bb4e_417a_9f96_4c944fa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15A07" w:rsidP="00A15A0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301204e4_3809_4893_a321_a8530e1c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A15A07" w:rsidP="00A15A07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f340dc87_2496_4cb3_aec7_ac13ecc"/>
      <w:bookmarkEnd w:id="9"/>
      <w:r>
        <w:rPr>
          <w:rFonts w:ascii="Arial" w:eastAsia="Arial" w:hAnsi="Arial" w:cs="Arial"/>
          <w:szCs w:val="22"/>
        </w:rPr>
        <w:t>COMMITTEE AMENDMENT “      ” to H.P. 1394, L.D. 1884, “An Act To Create Affordable Agricultural Homesteads”</w:t>
      </w:r>
    </w:p>
    <w:p w:rsidR="00A15A07" w:rsidP="00A15A07">
      <w:pPr>
        <w:ind w:left="360" w:firstLine="360"/>
        <w:rPr>
          <w:rFonts w:ascii="Arial" w:eastAsia="Arial" w:hAnsi="Arial" w:cs="Arial"/>
        </w:rPr>
      </w:pPr>
      <w:bookmarkStart w:id="11" w:name="_INSTRUCTION__0fd40ee7_bca4_4975_8ee9_e4"/>
      <w:bookmarkStart w:id="12" w:name="_PAR__11_8a56cb17_723f_4630_adc1_b72a382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A15A07" w:rsidP="00A15A07">
      <w:pPr>
        <w:ind w:left="360"/>
        <w:rPr>
          <w:rFonts w:ascii="Arial" w:eastAsia="Arial" w:hAnsi="Arial" w:cs="Arial"/>
        </w:rPr>
      </w:pPr>
      <w:bookmarkStart w:id="13" w:name="_PAR__12_268b85b6_a708_46b2_a1db_7576000"/>
      <w:bookmarkEnd w:id="12"/>
      <w:r>
        <w:rPr>
          <w:rFonts w:ascii="Arial" w:eastAsia="Arial" w:hAnsi="Arial" w:cs="Arial"/>
          <w:b/>
        </w:rPr>
        <w:t>'An Act To Prohibit a Municipality from Establishing Income Requirements in Residential Zoning'</w:t>
      </w:r>
    </w:p>
    <w:p w:rsidR="00A15A07" w:rsidP="00A15A07">
      <w:pPr>
        <w:ind w:left="360" w:firstLine="360"/>
        <w:rPr>
          <w:rFonts w:ascii="Arial" w:eastAsia="Arial" w:hAnsi="Arial" w:cs="Arial"/>
        </w:rPr>
      </w:pPr>
      <w:bookmarkStart w:id="14" w:name="_INSTRUCTION__8e57ece0_601b_4343_86ca_1c"/>
      <w:bookmarkStart w:id="15" w:name="_PAR__13_3b40636f_db4b_4abe_86ae_e7bfb5c"/>
      <w:bookmarkEnd w:id="11"/>
      <w:bookmarkEnd w:id="13"/>
      <w:r>
        <w:rPr>
          <w:rFonts w:ascii="Arial" w:eastAsia="Arial" w:hAnsi="Arial" w:cs="Arial"/>
        </w:rPr>
        <w:t>Amend the bill by striking out all of the emergency preamble.</w:t>
      </w:r>
    </w:p>
    <w:p w:rsidR="00A15A07" w:rsidP="00A15A07">
      <w:pPr>
        <w:ind w:left="360" w:firstLine="360"/>
        <w:rPr>
          <w:rFonts w:ascii="Arial" w:eastAsia="Arial" w:hAnsi="Arial" w:cs="Arial"/>
        </w:rPr>
      </w:pPr>
      <w:bookmarkStart w:id="16" w:name="_INSTRUCTION__4c23d69e_e11b_4438_8ccf_5d"/>
      <w:bookmarkStart w:id="17" w:name="_PAR__14_3c69bb04_b137_4779_abaf_2e9a4ff"/>
      <w:bookmarkEnd w:id="14"/>
      <w:bookmarkEnd w:id="15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A15A07" w:rsidP="00A15A07">
      <w:pPr>
        <w:ind w:left="360" w:firstLine="360"/>
        <w:rPr>
          <w:rFonts w:ascii="Arial" w:eastAsia="Arial" w:hAnsi="Arial" w:cs="Arial"/>
        </w:rPr>
      </w:pPr>
      <w:bookmarkStart w:id="18" w:name="_PAR__15_b22358fe_cc9a_45ca_9856_919dc41"/>
      <w:bookmarkEnd w:id="17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30-A MRSA §4364</w:t>
      </w:r>
      <w:r>
        <w:rPr>
          <w:rFonts w:ascii="Arial" w:eastAsia="Arial" w:hAnsi="Arial" w:cs="Arial"/>
        </w:rPr>
        <w:t xml:space="preserve"> is enacted to read:</w:t>
      </w:r>
    </w:p>
    <w:p w:rsidR="00A15A07" w:rsidP="00A15A07">
      <w:pPr>
        <w:ind w:left="1080" w:hanging="720"/>
        <w:rPr>
          <w:rFonts w:ascii="Arial" w:eastAsia="Arial" w:hAnsi="Arial" w:cs="Arial"/>
        </w:rPr>
      </w:pPr>
      <w:bookmarkStart w:id="19" w:name="_PAR__16_e1ba4b6c_599d_4427_8e81_b421c88"/>
      <w:bookmarkEnd w:id="18"/>
      <w:r>
        <w:rPr>
          <w:rFonts w:ascii="Arial" w:eastAsia="Arial" w:hAnsi="Arial" w:cs="Arial"/>
          <w:b/>
          <w:u w:val="single"/>
        </w:rPr>
        <w:t>§4364.  Income requirements on residential construction prohibited</w:t>
      </w:r>
    </w:p>
    <w:p w:rsidR="00A15A07" w:rsidP="00A15A07">
      <w:pPr>
        <w:ind w:left="360" w:firstLine="360"/>
        <w:rPr>
          <w:rFonts w:ascii="Arial" w:eastAsia="Arial" w:hAnsi="Arial" w:cs="Arial"/>
        </w:rPr>
      </w:pPr>
      <w:bookmarkStart w:id="20" w:name="_PAR__17_3a09a0ed_b9b5_4713_85ec_a4b13c6"/>
      <w:bookmarkEnd w:id="19"/>
      <w:r>
        <w:rPr>
          <w:rFonts w:ascii="Arial" w:eastAsia="Arial" w:hAnsi="Arial" w:cs="Arial"/>
          <w:u w:val="single"/>
        </w:rPr>
        <w:t>A municipality may not establish an income requirement as a condition for residential construction in any zone regardless of the zone's primary use.</w:t>
      </w:r>
      <w:r>
        <w:rPr>
          <w:rFonts w:ascii="Arial" w:eastAsia="Arial" w:hAnsi="Arial" w:cs="Arial"/>
        </w:rPr>
        <w:t>'</w:t>
      </w:r>
    </w:p>
    <w:p w:rsidR="00A15A07" w:rsidP="00A15A07">
      <w:pPr>
        <w:ind w:left="360" w:firstLine="360"/>
        <w:rPr>
          <w:rFonts w:ascii="Arial" w:eastAsia="Arial" w:hAnsi="Arial" w:cs="Arial"/>
        </w:rPr>
      </w:pPr>
      <w:bookmarkStart w:id="21" w:name="_INSTRUCTION__d5cfa346_a85c_42d8_90ca_6f"/>
      <w:bookmarkStart w:id="22" w:name="_PAR__18_4bf325c3_566e_4ee9_a8f0_2d1d9f3"/>
      <w:bookmarkEnd w:id="16"/>
      <w:bookmarkEnd w:id="2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A15A07" w:rsidP="00A15A0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" w:name="_SUMMARY__e82b6e8a_2ef9_405d_97af_00f62e"/>
      <w:bookmarkStart w:id="24" w:name="_PAR__19_a332da8f_4f7f_446d_8527_fa4b329"/>
      <w:bookmarkEnd w:id="21"/>
      <w:bookmarkEnd w:id="22"/>
      <w:r>
        <w:rPr>
          <w:rFonts w:ascii="Arial" w:eastAsia="Arial" w:hAnsi="Arial" w:cs="Arial"/>
          <w:b/>
          <w:sz w:val="24"/>
        </w:rPr>
        <w:t>SUMMARY</w:t>
      </w:r>
    </w:p>
    <w:p w:rsidR="00A15A07" w:rsidP="00A15A07">
      <w:pPr>
        <w:ind w:left="360" w:firstLine="360"/>
        <w:rPr>
          <w:rFonts w:ascii="Arial" w:eastAsia="Arial" w:hAnsi="Arial" w:cs="Arial"/>
        </w:rPr>
      </w:pPr>
      <w:bookmarkStart w:id="25" w:name="_PAR__20_de481681_1508_4537_88b7_24aa53d"/>
      <w:bookmarkEnd w:id="24"/>
      <w:r>
        <w:rPr>
          <w:rFonts w:ascii="Arial" w:eastAsia="Arial" w:hAnsi="Arial" w:cs="Arial"/>
        </w:rPr>
        <w:t>This amendment is the minority report of the committee. The amendment removes from the bill the provisions that prohibit a municipality from requiring:</w:t>
      </w:r>
    </w:p>
    <w:p w:rsidR="00A15A07" w:rsidP="00A15A07">
      <w:pPr>
        <w:ind w:left="360" w:firstLine="360"/>
        <w:rPr>
          <w:rFonts w:ascii="Arial" w:eastAsia="Arial" w:hAnsi="Arial" w:cs="Arial"/>
        </w:rPr>
      </w:pPr>
      <w:bookmarkStart w:id="26" w:name="_PAR__21_9b4c2761_63a2_4dc5_9ab4_b786dcd"/>
      <w:bookmarkEnd w:id="25"/>
      <w:r>
        <w:rPr>
          <w:rFonts w:ascii="Arial" w:eastAsia="Arial" w:hAnsi="Arial" w:cs="Arial"/>
        </w:rPr>
        <w:t>1. A condition of residential construction in an agricultural zone that is more restrictive than any condition on farmland under the State's farm tax law; and</w:t>
      </w:r>
    </w:p>
    <w:p w:rsidR="00A15A07" w:rsidP="00A15A07">
      <w:pPr>
        <w:ind w:left="360" w:firstLine="360"/>
        <w:rPr>
          <w:rFonts w:ascii="Arial" w:eastAsia="Arial" w:hAnsi="Arial" w:cs="Arial"/>
        </w:rPr>
      </w:pPr>
      <w:bookmarkStart w:id="27" w:name="_PAR__22_0728acd8_3714_4a32_8b3d_1122f62"/>
      <w:bookmarkEnd w:id="26"/>
      <w:r>
        <w:rPr>
          <w:rFonts w:ascii="Arial" w:eastAsia="Arial" w:hAnsi="Arial" w:cs="Arial"/>
        </w:rPr>
        <w:t>2.  A minimum lot size for zones primarily used for agriculture that is more than twice the minimum lot size of the most restrictive residential zone in that municipality.</w:t>
      </w:r>
    </w:p>
    <w:p w:rsidR="00000000" w:rsidP="00A15A07">
      <w:pPr>
        <w:ind w:left="360" w:firstLine="360"/>
        <w:rPr>
          <w:rFonts w:ascii="Arial" w:eastAsia="Arial" w:hAnsi="Arial" w:cs="Arial"/>
        </w:rPr>
      </w:pPr>
      <w:bookmarkStart w:id="28" w:name="_PAR__23_1dafc60b_4c28_41c3_a1da_ecabd3a"/>
      <w:bookmarkEnd w:id="27"/>
      <w:r>
        <w:rPr>
          <w:rFonts w:ascii="Arial" w:eastAsia="Arial" w:hAnsi="Arial" w:cs="Arial"/>
        </w:rPr>
        <w:t>The amendment retains the provision that provides that a municipality may not establish an income requirement as a condition for residential construction in any zone regardless of the zone's primary use.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amendment also removes the emergency preamble and emergency clause.</w:t>
      </w:r>
      <w:bookmarkEnd w:id="1"/>
      <w:bookmarkEnd w:id="23"/>
      <w:bookmarkEnd w:id="2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LR2378,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a Municipality from Establishing Income Requirements in Residential Zoning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15A0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