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Availability of Assertive Community Treatment Services</w:t>
      </w:r>
    </w:p>
    <w:p w:rsidR="006D723C" w:rsidP="006D723C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7acebd13_15de_4216_a562_59"/>
      <w:bookmarkStart w:id="1" w:name="_PAGE__1_84bc9d13_7f34_4e3e_8171_802bc85"/>
      <w:bookmarkStart w:id="2" w:name="_PAR__2_f8d7a25b_517e_4430_a484_ee16ec9b"/>
      <w:r>
        <w:rPr>
          <w:rFonts w:ascii="Arial" w:eastAsia="Arial" w:hAnsi="Arial" w:cs="Arial"/>
          <w:caps/>
        </w:rPr>
        <w:t>L.D. 1848</w:t>
      </w:r>
    </w:p>
    <w:p w:rsidR="006D723C" w:rsidP="006D723C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69257a33_978f_4723_951e_a304ddaf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6D723C" w:rsidP="006D723C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badb4337_01b8_4235_9486_385065c9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6D723C" w:rsidP="006D723C">
      <w:pPr>
        <w:spacing w:before="60" w:after="60"/>
        <w:ind w:left="720"/>
        <w:rPr>
          <w:rFonts w:ascii="Arial" w:eastAsia="Arial" w:hAnsi="Arial" w:cs="Arial"/>
        </w:rPr>
      </w:pPr>
      <w:bookmarkStart w:id="5" w:name="_PAR__5_2d24781f_f55f_43f0_a3fa_c9d7153a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6D723C" w:rsidP="006D723C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98e5d90b_52cb_47df_a76d_f4f43917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D723C" w:rsidP="006D723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8f5d49e2_f2fc_4d6b_8408_7a14cab9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6D723C" w:rsidP="006D723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79cb742f_45fa_4145_971e_26603b4e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D723C" w:rsidP="006D723C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5fec691e_64fc_4ad9_b3f6_b5344522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6D723C" w:rsidP="006D723C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5095c1ba_d63c_4d47_9a54_0c60816"/>
      <w:bookmarkEnd w:id="9"/>
      <w:r>
        <w:rPr>
          <w:rFonts w:ascii="Arial" w:eastAsia="Arial" w:hAnsi="Arial" w:cs="Arial"/>
          <w:szCs w:val="22"/>
        </w:rPr>
        <w:t>COMMITTEE AMENDMENT “      ” to H.P. 1369, L.D. 1848, “An Act To Increase the Availability of Assertive Community Treatment Services”</w:t>
      </w:r>
    </w:p>
    <w:p w:rsidR="006D723C" w:rsidP="006D723C">
      <w:pPr>
        <w:ind w:left="360" w:firstLine="360"/>
        <w:rPr>
          <w:rFonts w:ascii="Arial" w:eastAsia="Arial" w:hAnsi="Arial" w:cs="Arial"/>
        </w:rPr>
      </w:pPr>
      <w:bookmarkStart w:id="11" w:name="_INSTRUCTION__51b45d2b_aee8_4ec0_9de1_3a"/>
      <w:bookmarkStart w:id="12" w:name="_PAR__11_cfd4647b_f912_41cc_b696_99f73c5"/>
      <w:bookmarkEnd w:id="0"/>
      <w:bookmarkEnd w:id="10"/>
      <w:r>
        <w:rPr>
          <w:rFonts w:ascii="Arial" w:eastAsia="Arial" w:hAnsi="Arial" w:cs="Arial"/>
        </w:rPr>
        <w:t>Amend the bill in section 2 in subsection 11 in the 15</w:t>
      </w:r>
      <w:r w:rsidRPr="003D3E83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to 17th lines (page 1, lines 22 to 24 in L.D.) by striking out the following: "</w:t>
      </w:r>
      <w:r>
        <w:rPr>
          <w:rFonts w:ascii="Arial" w:eastAsia="Arial" w:hAnsi="Arial" w:cs="Arial"/>
          <w:u w:val="single"/>
        </w:rPr>
        <w:t>A licensed practical nurse may be included on an ACT team in lieu of a registered nurse if the prescriber is not a certified nurse practitioner.</w:t>
      </w:r>
      <w:r>
        <w:rPr>
          <w:rFonts w:ascii="Arial" w:eastAsia="Arial" w:hAnsi="Arial" w:cs="Arial"/>
        </w:rPr>
        <w:t>"</w:t>
      </w:r>
    </w:p>
    <w:p w:rsidR="006D723C" w:rsidP="006D723C">
      <w:pPr>
        <w:ind w:left="360" w:firstLine="360"/>
        <w:rPr>
          <w:rFonts w:ascii="Arial" w:eastAsia="Arial" w:hAnsi="Arial" w:cs="Arial"/>
        </w:rPr>
      </w:pPr>
      <w:bookmarkStart w:id="13" w:name="_INSTRUCTION__2000aafb_1a07_4b3f_bfa6_58"/>
      <w:bookmarkStart w:id="14" w:name="_PAR__12_21bed0e0_a383_435c_a804_398d816"/>
      <w:bookmarkEnd w:id="11"/>
      <w:bookmarkEnd w:id="12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6D723C" w:rsidP="006D723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65dc6690_8cec_4ac8_a104_75de09"/>
      <w:bookmarkStart w:id="16" w:name="_PAR__13_523302e1_c22e_47f8_b186_077f6f1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6D723C" w:rsidP="006D723C">
      <w:pPr>
        <w:keepNext/>
        <w:ind w:left="360" w:firstLine="360"/>
        <w:rPr>
          <w:rFonts w:ascii="Arial" w:eastAsia="Arial" w:hAnsi="Arial" w:cs="Arial"/>
        </w:rPr>
      </w:pPr>
      <w:bookmarkStart w:id="17" w:name="_PAR__14_2b715f7a_e934_46b2_8f20_29bb719"/>
      <w:bookmarkEnd w:id="16"/>
      <w:r>
        <w:rPr>
          <w:rFonts w:ascii="Arial" w:eastAsia="Arial" w:hAnsi="Arial" w:cs="Arial"/>
        </w:rPr>
        <w:t>This amendment strikes the condition that a licensed practical nurse may be included on an assertive community treatment team in lieu of a registered nurse only if the prescriber is not a certified nurse practitioner.</w:t>
      </w:r>
    </w:p>
    <w:p w:rsidR="006D723C" w:rsidP="006D723C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18" w:name="_FISCAL_NOTE_REQUIRED__c86176ea_4ca0_439"/>
      <w:bookmarkStart w:id="19" w:name="_PAR__15_d15052d2_25a5_4909_88ae_e61d06c"/>
      <w:bookmarkEnd w:id="17"/>
      <w:r>
        <w:rPr>
          <w:rFonts w:ascii="Arial" w:eastAsia="Arial" w:hAnsi="Arial" w:cs="Arial"/>
          <w:b/>
        </w:rPr>
        <w:t>FISCAL NOTE REQUIRED</w:t>
      </w:r>
    </w:p>
    <w:p w:rsidR="00000000" w:rsidRPr="006D723C" w:rsidP="006D723C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0" w:name="_PAR__16_e7e64722_d081_4ac9_923d_b40d7ff"/>
      <w:bookmarkEnd w:id="19"/>
      <w:r>
        <w:rPr>
          <w:rFonts w:ascii="Arial" w:eastAsia="Arial" w:hAnsi="Arial" w:cs="Arial"/>
          <w:b/>
        </w:rPr>
        <w:t>(See attached)</w:t>
      </w:r>
      <w:bookmarkEnd w:id="1"/>
      <w:bookmarkEnd w:id="15"/>
      <w:bookmarkEnd w:id="18"/>
      <w:bookmarkEnd w:id="2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LR2312,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Availability of Assertive Community Treatment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D3E83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D723C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