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Resolve, Regarding Legislative Review of Portions of Chapter 120: Release of Data to the Public, a Major Substantive Rule of the Maine Health Data Organization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1363 - L.D. 1842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Resolve, Regarding Legislative Review of Portions of Chapter 120: Release of Data to the Public, a Major Substantive Rule of the Maine Health Data Organization</w:t>
      </w:r>
    </w:p>
    <w:p w:rsidR="008863E6" w:rsidP="008863E6">
      <w:pPr>
        <w:ind w:left="360" w:firstLine="360"/>
        <w:rPr>
          <w:rFonts w:ascii="Arial" w:eastAsia="Arial" w:hAnsi="Arial" w:cs="Arial"/>
        </w:rPr>
      </w:pPr>
      <w:bookmarkStart w:id="0" w:name="_PAR__1_37549a0e_fa24_4bbf_8650_3e1ba175"/>
      <w:bookmarkStart w:id="1" w:name="_EMERGENCY_PREAMBLE__514f1e60_aa2e_42c9_"/>
      <w:bookmarkStart w:id="2" w:name="_DOC_BODY_CONTAINER__44625b4c_9345_4446_"/>
      <w:r>
        <w:rPr>
          <w:rFonts w:ascii="Arial" w:eastAsia="Arial" w:hAnsi="Arial" w:cs="Arial"/>
          <w:b/>
          <w:sz w:val="24"/>
        </w:rPr>
        <w:t>Emergency preamble.  Whereas,</w:t>
      </w:r>
      <w:r>
        <w:rPr>
          <w:rFonts w:ascii="Arial" w:eastAsia="Arial" w:hAnsi="Arial" w:cs="Arial"/>
        </w:rPr>
        <w:t xml:space="preserve"> acts and resolves of the Legislature do not become effective until 90 days after adjournment unless enacted as emergencies; and</w:t>
      </w:r>
    </w:p>
    <w:p w:rsidR="008863E6" w:rsidP="008863E6">
      <w:pPr>
        <w:ind w:left="360" w:firstLine="360"/>
        <w:rPr>
          <w:rFonts w:ascii="Arial" w:eastAsia="Arial" w:hAnsi="Arial" w:cs="Arial"/>
        </w:rPr>
      </w:pPr>
      <w:bookmarkStart w:id="3" w:name="_PAR__2_578e16f7_6f46_4c76_9a39_72b81eec"/>
      <w:bookmarkEnd w:id="0"/>
      <w:r>
        <w:rPr>
          <w:rFonts w:ascii="Arial" w:eastAsia="Arial" w:hAnsi="Arial" w:cs="Arial"/>
          <w:b/>
          <w:sz w:val="24"/>
        </w:rPr>
        <w:t>Whereas,</w:t>
      </w:r>
      <w:r>
        <w:rPr>
          <w:rFonts w:ascii="Arial" w:eastAsia="Arial" w:hAnsi="Arial" w:cs="Arial"/>
        </w:rPr>
        <w:t xml:space="preserve"> </w:t>
      </w:r>
      <w:r w:rsidRPr="00D00E81">
        <w:rPr>
          <w:rFonts w:ascii="Arial" w:eastAsia="Arial" w:hAnsi="Arial" w:cs="Arial"/>
          <w:szCs w:val="22"/>
        </w:rPr>
        <w:t>the Maine Revised Statutes, Title 5, chapter 375, subchapter 2-A requires legislative authorization before major substantive agency rules may be finally adopted by the agency; and</w:t>
      </w:r>
    </w:p>
    <w:p w:rsidR="008863E6" w:rsidP="008863E6">
      <w:pPr>
        <w:ind w:left="360" w:firstLine="360"/>
        <w:rPr>
          <w:rFonts w:ascii="Arial" w:eastAsia="Arial" w:hAnsi="Arial" w:cs="Arial"/>
        </w:rPr>
      </w:pPr>
      <w:bookmarkStart w:id="4" w:name="_PAR__3_cda4e762_27d9_4b1d_b764_da66550d"/>
      <w:bookmarkEnd w:id="3"/>
      <w:r>
        <w:rPr>
          <w:rFonts w:ascii="Arial" w:eastAsia="Arial" w:hAnsi="Arial" w:cs="Arial"/>
          <w:b/>
          <w:sz w:val="24"/>
        </w:rPr>
        <w:t>Whereas,</w:t>
      </w:r>
      <w:r>
        <w:rPr>
          <w:rFonts w:ascii="Arial" w:eastAsia="Arial" w:hAnsi="Arial" w:cs="Arial"/>
        </w:rPr>
        <w:t xml:space="preserve"> </w:t>
      </w:r>
      <w:r w:rsidRPr="00D00E81">
        <w:rPr>
          <w:rFonts w:ascii="Arial" w:eastAsia="Arial" w:hAnsi="Arial" w:cs="Arial"/>
        </w:rPr>
        <w:t xml:space="preserve">a major substantive rule has been submitted to the Legislature </w:t>
      </w:r>
      <w:r>
        <w:rPr>
          <w:rFonts w:ascii="Arial" w:eastAsia="Arial" w:hAnsi="Arial" w:cs="Arial"/>
        </w:rPr>
        <w:t>for review</w:t>
      </w:r>
      <w:r w:rsidRPr="00D00E81">
        <w:rPr>
          <w:rFonts w:ascii="Arial" w:eastAsia="Arial" w:hAnsi="Arial" w:cs="Arial"/>
        </w:rPr>
        <w:t>; and</w:t>
      </w:r>
    </w:p>
    <w:p w:rsidR="008863E6" w:rsidP="008863E6">
      <w:pPr>
        <w:ind w:left="360" w:firstLine="360"/>
        <w:rPr>
          <w:rFonts w:ascii="Arial" w:eastAsia="Arial" w:hAnsi="Arial" w:cs="Arial"/>
        </w:rPr>
      </w:pPr>
      <w:bookmarkStart w:id="5" w:name="_PAR__4_b78d1bca_214e_4f4c_9f17_1f2fe62a"/>
      <w:bookmarkEnd w:id="4"/>
      <w:r>
        <w:rPr>
          <w:rFonts w:ascii="Arial" w:eastAsia="Arial" w:hAnsi="Arial" w:cs="Arial"/>
          <w:b/>
          <w:sz w:val="24"/>
        </w:rPr>
        <w:t>Whereas,</w:t>
      </w:r>
      <w:r>
        <w:rPr>
          <w:rFonts w:ascii="Arial" w:eastAsia="Arial" w:hAnsi="Arial" w:cs="Arial"/>
        </w:rPr>
        <w:t xml:space="preserve"> </w:t>
      </w:r>
      <w:r w:rsidRPr="00D00E81">
        <w:rPr>
          <w:rFonts w:ascii="Arial" w:eastAsia="Arial" w:hAnsi="Arial" w:cs="Arial"/>
        </w:rPr>
        <w:t>immediate enactment of this resolve is necessary to record the Legislature's position on final adoption of the rule; and</w:t>
      </w:r>
    </w:p>
    <w:p w:rsidR="008863E6" w:rsidP="008863E6">
      <w:pPr>
        <w:ind w:left="360" w:firstLine="360"/>
        <w:rPr>
          <w:rFonts w:ascii="Arial" w:eastAsia="Arial" w:hAnsi="Arial" w:cs="Arial"/>
        </w:rPr>
      </w:pPr>
      <w:bookmarkStart w:id="6" w:name="_PAR__5_4a66c5a4_1d04_4aff_853b_c552d8a0"/>
      <w:bookmarkEnd w:id="5"/>
      <w:r>
        <w:rPr>
          <w:rFonts w:ascii="Arial" w:eastAsia="Arial" w:hAnsi="Arial" w:cs="Arial"/>
          <w:b/>
          <w:sz w:val="24"/>
        </w:rPr>
        <w:t>Whereas,</w:t>
      </w:r>
      <w:r>
        <w:rPr>
          <w:rFonts w:ascii="Arial" w:eastAsia="Arial" w:hAnsi="Arial" w:cs="Arial"/>
        </w:rPr>
        <w:t xml:space="preserve"> in the judgment of the Legislature, these facts create an emergency within the meaning of the Constitution of Maine and require the following legislation as immediately necessary for the preservation of the public peace, health and safety; now, therefore, be it</w:t>
      </w:r>
    </w:p>
    <w:p w:rsidR="008863E6" w:rsidP="008863E6">
      <w:pPr>
        <w:ind w:left="360" w:firstLine="360"/>
        <w:rPr>
          <w:rFonts w:ascii="Arial" w:eastAsia="Arial" w:hAnsi="Arial" w:cs="Arial"/>
        </w:rPr>
      </w:pPr>
      <w:bookmarkStart w:id="7" w:name="_BILL_SECTION_UNALLOCATED__7109e3a1_19cf"/>
      <w:bookmarkStart w:id="8" w:name="_PAR__6_bac994d7_ea32_4698_9764_9c724054"/>
      <w:bookmarkStart w:id="9" w:name="_DOC_BODY_CONTENT__396bcf36_27c1_4a97_a5"/>
      <w:bookmarkEnd w:id="1"/>
      <w:bookmarkEnd w:id="6"/>
      <w:r>
        <w:rPr>
          <w:rFonts w:ascii="Arial" w:eastAsia="Arial" w:hAnsi="Arial" w:cs="Arial"/>
          <w:b/>
          <w:sz w:val="24"/>
        </w:rPr>
        <w:t xml:space="preserve">Sec. </w:t>
      </w:r>
      <w:bookmarkStart w:id="10" w:name="_BILL_SECTION_NUMBER__2ee7734c_6e45_46c4"/>
      <w:r>
        <w:rPr>
          <w:rFonts w:ascii="Arial" w:eastAsia="Arial" w:hAnsi="Arial" w:cs="Arial"/>
          <w:b/>
          <w:sz w:val="24"/>
        </w:rPr>
        <w:t>1</w:t>
      </w:r>
      <w:bookmarkEnd w:id="10"/>
      <w:r>
        <w:rPr>
          <w:rFonts w:ascii="Arial" w:eastAsia="Arial" w:hAnsi="Arial" w:cs="Arial"/>
          <w:b/>
          <w:sz w:val="24"/>
        </w:rPr>
        <w:t>.</w:t>
      </w:r>
      <w:r>
        <w:rPr>
          <w:rFonts w:ascii="Arial" w:eastAsia="Arial" w:hAnsi="Arial" w:cs="Arial"/>
        </w:rPr>
        <w:t xml:space="preserve">  </w:t>
      </w:r>
      <w:r w:rsidRPr="00D00E81">
        <w:rPr>
          <w:rFonts w:ascii="Arial" w:eastAsia="Arial" w:hAnsi="Arial" w:cs="Arial"/>
          <w:b/>
          <w:sz w:val="24"/>
          <w:szCs w:val="24"/>
        </w:rPr>
        <w:t>Adoption.  Resolved:</w:t>
      </w:r>
      <w:r w:rsidRPr="00D00E81">
        <w:rPr>
          <w:rFonts w:ascii="Arial" w:eastAsia="Arial" w:hAnsi="Arial" w:cs="Arial"/>
        </w:rPr>
        <w:t xml:space="preserve">  That final adoption of</w:t>
      </w:r>
      <w:r>
        <w:rPr>
          <w:rFonts w:ascii="Arial" w:eastAsia="Arial" w:hAnsi="Arial" w:cs="Arial"/>
        </w:rPr>
        <w:t xml:space="preserve"> portions of Chapter 120:  Release of Data to the Public</w:t>
      </w:r>
      <w:r w:rsidRPr="00D00E81">
        <w:rPr>
          <w:rFonts w:ascii="Arial" w:eastAsia="Arial" w:hAnsi="Arial" w:cs="Arial"/>
        </w:rPr>
        <w:t>, a provisionally adopted major substantive rule of the</w:t>
      </w:r>
      <w:r>
        <w:rPr>
          <w:rFonts w:ascii="Arial" w:eastAsia="Arial" w:hAnsi="Arial" w:cs="Arial"/>
        </w:rPr>
        <w:t xml:space="preserve"> Maine Health Data Organization</w:t>
      </w:r>
      <w:r w:rsidRPr="00D00E81">
        <w:rPr>
          <w:rFonts w:ascii="Arial" w:eastAsia="Arial" w:hAnsi="Arial" w:cs="Arial"/>
        </w:rPr>
        <w:t xml:space="preserve"> that has been submitted to the Legislature for review pursuant to the Maine Revised Statutes, Title 5, chapter 375, subchapter 2-A, is authorized.</w:t>
      </w:r>
    </w:p>
    <w:p w:rsidR="00000000" w:rsidP="008863E6">
      <w:pPr>
        <w:ind w:left="360" w:firstLine="360"/>
        <w:rPr>
          <w:rFonts w:ascii="Arial" w:eastAsia="Arial" w:hAnsi="Arial" w:cs="Arial"/>
        </w:rPr>
      </w:pPr>
      <w:bookmarkStart w:id="11" w:name="_EMERGENCY_CLAUSE__88a70238_617a_44a1_a2"/>
      <w:bookmarkStart w:id="12" w:name="_PAR__7_b35ec227_daf1_4fa0_868d_df2c1116"/>
      <w:bookmarkEnd w:id="7"/>
      <w:bookmarkEnd w:id="8"/>
      <w:bookmarkEnd w:id="9"/>
      <w:r>
        <w:rPr>
          <w:rFonts w:ascii="Arial" w:eastAsia="Arial" w:hAnsi="Arial" w:cs="Arial"/>
          <w:b/>
          <w:sz w:val="24"/>
        </w:rPr>
        <w:t xml:space="preserve">Emergency clause.  </w:t>
      </w:r>
      <w:r>
        <w:rPr>
          <w:rFonts w:ascii="Arial" w:eastAsia="Arial" w:hAnsi="Arial" w:cs="Arial"/>
        </w:rPr>
        <w:t>In view of the emergency cited in the preamble, this legislation takes effect when approved.</w:t>
      </w:r>
      <w:bookmarkEnd w:id="2"/>
      <w:bookmarkEnd w:id="11"/>
      <w:bookmarkEnd w:id="1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LR2551,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Regarding Legislative Review of Portions of Chapter 120: Release of Data to the Public, a Major Substantive Rule of the Maine Health Data Organization</w:t>
    </w:r>
  </w:p>
  <w:p>
    <w:pPr>
      <w:suppressLineNumbers/>
      <w:spacing w:before="0" w:after="0"/>
      <w:jc w:val="center"/>
      <w:rPr>
        <w:rFonts w:ascii="Arial" w:eastAsia="Arial" w:hAnsi="Arial" w:cs="Arial"/>
      </w:rPr>
    </w:pPr>
    <w:r>
      <w:rPr>
        <w:rFonts w:ascii="Arial" w:eastAsia="Arial" w:hAnsi="Arial" w:cs="Arial"/>
        <w:sz w:val="22"/>
      </w:rPr>
      <w:t>L.D. 1842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863E6"/>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0E81"/>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