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Reestablish and Continue the Work of the Criminal Records Review Committee</w:t>
      </w:r>
    </w:p>
    <w:p w:rsidR="000637FA" w:rsidP="000637FA">
      <w:pPr>
        <w:spacing w:after="240"/>
        <w:ind w:left="360"/>
        <w:jc w:val="right"/>
        <w:rPr>
          <w:rFonts w:ascii="Arial" w:eastAsia="Arial" w:hAnsi="Arial" w:cs="Arial"/>
          <w:caps/>
        </w:rPr>
      </w:pPr>
      <w:bookmarkStart w:id="0" w:name="_AMEND_TITLE__910dfd32_af5a_482e_a299_ea"/>
      <w:bookmarkStart w:id="1" w:name="_PAGE__1_23a5bdb2_e9c2_4b41_95b7_ab11e3a"/>
      <w:bookmarkStart w:id="2" w:name="_PAR__2_05971cef_bd1c_4b91_bfd0_6c4091d2"/>
      <w:r>
        <w:rPr>
          <w:rFonts w:ascii="Arial" w:eastAsia="Arial" w:hAnsi="Arial" w:cs="Arial"/>
          <w:caps/>
        </w:rPr>
        <w:t>L.D. 1818</w:t>
      </w:r>
    </w:p>
    <w:p w:rsidR="000637FA" w:rsidP="000637FA">
      <w:pPr>
        <w:tabs>
          <w:tab w:val="right" w:pos="8928"/>
        </w:tabs>
        <w:spacing w:after="360"/>
        <w:ind w:left="360"/>
        <w:rPr>
          <w:rFonts w:ascii="Arial" w:eastAsia="Arial" w:hAnsi="Arial" w:cs="Arial"/>
        </w:rPr>
      </w:pPr>
      <w:bookmarkStart w:id="3" w:name="_PAR__3_287737be_fc76_4605_9c29_be2e2ca4"/>
      <w:bookmarkEnd w:id="2"/>
      <w:r>
        <w:rPr>
          <w:rFonts w:ascii="Arial" w:eastAsia="Arial" w:hAnsi="Arial" w:cs="Arial"/>
        </w:rPr>
        <w:t>Date:</w:t>
      </w:r>
      <w:r>
        <w:rPr>
          <w:rFonts w:ascii="Arial" w:eastAsia="Arial" w:hAnsi="Arial" w:cs="Arial"/>
        </w:rPr>
        <w:tab/>
        <w:t>(Filing No. H-         )</w:t>
      </w:r>
    </w:p>
    <w:p w:rsidR="000637FA" w:rsidP="000637FA">
      <w:pPr>
        <w:spacing w:before="600" w:after="300"/>
        <w:ind w:left="360"/>
        <w:jc w:val="center"/>
        <w:outlineLvl w:val="0"/>
        <w:rPr>
          <w:rFonts w:ascii="Arial" w:eastAsia="Arial" w:hAnsi="Arial" w:cs="Arial"/>
        </w:rPr>
      </w:pPr>
      <w:bookmarkStart w:id="4" w:name="_PAR__4_092bee58_ecf8_4a7a_b166_069e6fe0"/>
      <w:bookmarkEnd w:id="3"/>
      <w:r>
        <w:rPr>
          <w:rFonts w:ascii="Arial" w:eastAsia="Arial" w:hAnsi="Arial" w:cs="Arial"/>
          <w:b/>
          <w:caps/>
          <w:sz w:val="24"/>
          <w:szCs w:val="32"/>
        </w:rPr>
        <w:t xml:space="preserve">Judiciary </w:t>
      </w:r>
    </w:p>
    <w:p w:rsidR="000637FA" w:rsidP="000637FA">
      <w:pPr>
        <w:spacing w:before="60" w:after="60"/>
        <w:ind w:left="720"/>
        <w:rPr>
          <w:rFonts w:ascii="Arial" w:eastAsia="Arial" w:hAnsi="Arial" w:cs="Arial"/>
        </w:rPr>
      </w:pPr>
      <w:bookmarkStart w:id="5" w:name="_PAR__5_0686dc43_119d_48af_900f_7547c661"/>
      <w:bookmarkEnd w:id="4"/>
      <w:r>
        <w:rPr>
          <w:rFonts w:ascii="Arial" w:eastAsia="Arial" w:hAnsi="Arial" w:cs="Arial"/>
        </w:rPr>
        <w:t>Reproduced and distributed under the direction of the Clerk of the House.</w:t>
      </w:r>
    </w:p>
    <w:p w:rsidR="000637FA" w:rsidP="000637FA">
      <w:pPr>
        <w:spacing w:before="160" w:after="0"/>
        <w:ind w:left="360"/>
        <w:jc w:val="center"/>
        <w:outlineLvl w:val="0"/>
        <w:rPr>
          <w:rFonts w:ascii="Arial" w:eastAsia="Arial" w:hAnsi="Arial" w:cs="Arial"/>
          <w:b/>
          <w:caps/>
          <w:sz w:val="24"/>
          <w:szCs w:val="32"/>
        </w:rPr>
      </w:pPr>
      <w:bookmarkStart w:id="6" w:name="_PAR__6_f2fb0395_63b2_470f_9165_cee612de"/>
      <w:bookmarkEnd w:id="5"/>
      <w:r>
        <w:rPr>
          <w:rFonts w:ascii="Arial" w:eastAsia="Arial" w:hAnsi="Arial" w:cs="Arial"/>
          <w:b/>
          <w:caps/>
          <w:sz w:val="24"/>
          <w:szCs w:val="32"/>
        </w:rPr>
        <w:t>STATE OF MAINE</w:t>
      </w:r>
    </w:p>
    <w:p w:rsidR="000637FA" w:rsidP="000637FA">
      <w:pPr>
        <w:spacing w:after="0"/>
        <w:ind w:left="360"/>
        <w:jc w:val="center"/>
        <w:outlineLvl w:val="0"/>
        <w:rPr>
          <w:rFonts w:ascii="Arial" w:eastAsia="Arial" w:hAnsi="Arial" w:cs="Arial"/>
          <w:b/>
          <w:caps/>
          <w:sz w:val="24"/>
          <w:szCs w:val="32"/>
        </w:rPr>
      </w:pPr>
      <w:bookmarkStart w:id="7" w:name="_PAR__7_a023a9bd_cc42_4af9_b915_5352799c"/>
      <w:bookmarkEnd w:id="6"/>
      <w:r>
        <w:rPr>
          <w:rFonts w:ascii="Arial" w:eastAsia="Arial" w:hAnsi="Arial" w:cs="Arial"/>
          <w:b/>
          <w:caps/>
          <w:sz w:val="24"/>
          <w:szCs w:val="32"/>
        </w:rPr>
        <w:t>HOUSE OF REPRESENTATIVES</w:t>
      </w:r>
    </w:p>
    <w:p w:rsidR="000637FA" w:rsidP="000637FA">
      <w:pPr>
        <w:spacing w:after="0"/>
        <w:ind w:left="360"/>
        <w:jc w:val="center"/>
        <w:outlineLvl w:val="0"/>
        <w:rPr>
          <w:rFonts w:ascii="Arial" w:eastAsia="Arial" w:hAnsi="Arial" w:cs="Arial"/>
          <w:b/>
          <w:caps/>
          <w:sz w:val="24"/>
          <w:szCs w:val="32"/>
        </w:rPr>
      </w:pPr>
      <w:bookmarkStart w:id="8" w:name="_PAR__8_3d3ccec2_7fbd_42f6_a6e7_b9ce5f55"/>
      <w:bookmarkEnd w:id="7"/>
      <w:r>
        <w:rPr>
          <w:rFonts w:ascii="Arial" w:eastAsia="Arial" w:hAnsi="Arial" w:cs="Arial"/>
          <w:b/>
          <w:caps/>
          <w:sz w:val="24"/>
          <w:szCs w:val="32"/>
        </w:rPr>
        <w:t>130th Legislature</w:t>
      </w:r>
    </w:p>
    <w:p w:rsidR="000637FA" w:rsidP="000637FA">
      <w:pPr>
        <w:spacing w:after="0"/>
        <w:ind w:left="360"/>
        <w:jc w:val="center"/>
        <w:outlineLvl w:val="0"/>
        <w:rPr>
          <w:rFonts w:ascii="Arial" w:eastAsia="Arial" w:hAnsi="Arial" w:cs="Arial"/>
          <w:b/>
          <w:caps/>
          <w:sz w:val="24"/>
          <w:szCs w:val="32"/>
        </w:rPr>
      </w:pPr>
      <w:bookmarkStart w:id="9" w:name="_PAR__9_6b7eb7bb_c4e2_47b2_bdf9_dd32a1a0"/>
      <w:bookmarkEnd w:id="8"/>
      <w:r>
        <w:rPr>
          <w:rFonts w:ascii="Arial" w:eastAsia="Arial" w:hAnsi="Arial" w:cs="Arial"/>
          <w:b/>
          <w:caps/>
          <w:sz w:val="24"/>
          <w:szCs w:val="32"/>
        </w:rPr>
        <w:t>Second Regular Session</w:t>
      </w:r>
    </w:p>
    <w:p w:rsidR="000637FA" w:rsidP="000637FA">
      <w:pPr>
        <w:spacing w:before="400" w:after="200"/>
        <w:ind w:left="360" w:firstLine="360"/>
        <w:rPr>
          <w:rFonts w:ascii="Arial" w:eastAsia="Arial" w:hAnsi="Arial" w:cs="Arial"/>
        </w:rPr>
      </w:pPr>
      <w:bookmarkStart w:id="10" w:name="_PAR__10_426393a3_2223_4228_b02b_dc88a8e"/>
      <w:bookmarkEnd w:id="9"/>
      <w:r>
        <w:rPr>
          <w:rFonts w:ascii="Arial" w:eastAsia="Arial" w:hAnsi="Arial" w:cs="Arial"/>
          <w:szCs w:val="22"/>
        </w:rPr>
        <w:t>COMMITTEE AMENDMENT “      ” to H.P. 1351, L.D. 1818, “Resolve, To Reestablish and Continue the Work of the Criminal Records Review Committee”</w:t>
      </w:r>
    </w:p>
    <w:p w:rsidR="000637FA" w:rsidP="000637FA">
      <w:pPr>
        <w:ind w:left="360" w:firstLine="360"/>
        <w:rPr>
          <w:rFonts w:ascii="Arial" w:eastAsia="Arial" w:hAnsi="Arial" w:cs="Arial"/>
        </w:rPr>
      </w:pPr>
      <w:bookmarkStart w:id="11" w:name="_INSTRUCTION__8fa31061_47d1_4bd1_aa87_e7"/>
      <w:bookmarkStart w:id="12" w:name="_PAR__11_9baacb90_5702_48da_ae6a_1b5cece"/>
      <w:bookmarkEnd w:id="0"/>
      <w:bookmarkEnd w:id="10"/>
      <w:r>
        <w:rPr>
          <w:rFonts w:ascii="Arial" w:eastAsia="Arial" w:hAnsi="Arial" w:cs="Arial"/>
        </w:rPr>
        <w:t>Amend the resolve by inserting after the title the following:</w:t>
      </w:r>
    </w:p>
    <w:p w:rsidR="000637FA" w:rsidP="000637FA">
      <w:pPr>
        <w:ind w:left="360" w:firstLine="360"/>
        <w:rPr>
          <w:rFonts w:ascii="Arial" w:eastAsia="Arial" w:hAnsi="Arial" w:cs="Arial"/>
        </w:rPr>
      </w:pPr>
      <w:bookmarkStart w:id="13" w:name="_PAR__12_0677c358_c3cf_4396_a9e8_09e9435"/>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637FA" w:rsidP="000637FA">
      <w:pPr>
        <w:ind w:left="360" w:firstLine="360"/>
        <w:rPr>
          <w:rFonts w:ascii="Arial" w:eastAsia="Arial" w:hAnsi="Arial" w:cs="Arial"/>
        </w:rPr>
      </w:pPr>
      <w:bookmarkStart w:id="14" w:name="_PAR__13_4f3ae771_dc0f_47c9_895b_37bcba5"/>
      <w:bookmarkEnd w:id="13"/>
      <w:r>
        <w:rPr>
          <w:rFonts w:ascii="Arial" w:eastAsia="Arial" w:hAnsi="Arial" w:cs="Arial"/>
          <w:b/>
          <w:sz w:val="24"/>
        </w:rPr>
        <w:t>Whereas,</w:t>
      </w:r>
      <w:r>
        <w:rPr>
          <w:rFonts w:ascii="Arial" w:eastAsia="Arial" w:hAnsi="Arial" w:cs="Arial"/>
        </w:rPr>
        <w:t xml:space="preserve"> </w:t>
      </w:r>
      <w:r w:rsidRPr="00867FB3">
        <w:rPr>
          <w:rFonts w:ascii="Arial" w:eastAsia="Arial" w:hAnsi="Arial" w:cs="Arial"/>
        </w:rPr>
        <w:t xml:space="preserve">this </w:t>
      </w:r>
      <w:r>
        <w:rPr>
          <w:rFonts w:ascii="Arial" w:eastAsia="Arial" w:hAnsi="Arial" w:cs="Arial"/>
        </w:rPr>
        <w:t>r</w:t>
      </w:r>
      <w:r w:rsidRPr="00867FB3">
        <w:rPr>
          <w:rFonts w:ascii="Arial" w:eastAsia="Arial" w:hAnsi="Arial" w:cs="Arial"/>
        </w:rPr>
        <w:t>esolve reestablishes the Criminal Records Review Committee and charges it with a large amount of complex work; and</w:t>
      </w:r>
    </w:p>
    <w:p w:rsidR="000637FA" w:rsidP="000637FA">
      <w:pPr>
        <w:ind w:left="360" w:firstLine="360"/>
        <w:rPr>
          <w:rFonts w:ascii="Arial" w:eastAsia="Arial" w:hAnsi="Arial" w:cs="Arial"/>
        </w:rPr>
      </w:pPr>
      <w:bookmarkStart w:id="15" w:name="_PAR__14_ffa70cbe_0d13_40b4_b9bb_0b6824a"/>
      <w:bookmarkEnd w:id="14"/>
      <w:r>
        <w:rPr>
          <w:rFonts w:ascii="Arial" w:eastAsia="Arial" w:hAnsi="Arial" w:cs="Arial"/>
          <w:b/>
          <w:sz w:val="24"/>
        </w:rPr>
        <w:t>Whereas,</w:t>
      </w:r>
      <w:r>
        <w:rPr>
          <w:rFonts w:ascii="Arial" w:eastAsia="Arial" w:hAnsi="Arial" w:cs="Arial"/>
        </w:rPr>
        <w:t xml:space="preserve"> </w:t>
      </w:r>
      <w:r w:rsidRPr="00867FB3">
        <w:rPr>
          <w:rFonts w:ascii="Arial" w:eastAsia="Arial" w:hAnsi="Arial" w:cs="Arial"/>
        </w:rPr>
        <w:t>the Criminal Records Review Committee need</w:t>
      </w:r>
      <w:r>
        <w:rPr>
          <w:rFonts w:ascii="Arial" w:eastAsia="Arial" w:hAnsi="Arial" w:cs="Arial"/>
        </w:rPr>
        <w:t>s</w:t>
      </w:r>
      <w:r w:rsidRPr="00867FB3">
        <w:rPr>
          <w:rFonts w:ascii="Arial" w:eastAsia="Arial" w:hAnsi="Arial" w:cs="Arial"/>
        </w:rPr>
        <w:t xml:space="preserve"> as much time as possible to complete its work; and</w:t>
      </w:r>
    </w:p>
    <w:p w:rsidR="000637FA" w:rsidP="000637FA">
      <w:pPr>
        <w:ind w:left="360" w:firstLine="360"/>
        <w:rPr>
          <w:rFonts w:ascii="Arial" w:eastAsia="Arial" w:hAnsi="Arial" w:cs="Arial"/>
        </w:rPr>
      </w:pPr>
      <w:bookmarkStart w:id="16" w:name="_PAR__15_74b0f7a2_4dcc_435e_859e_5060886"/>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0637FA" w:rsidP="000637FA">
      <w:pPr>
        <w:ind w:left="360" w:firstLine="360"/>
        <w:rPr>
          <w:rFonts w:ascii="Arial" w:eastAsia="Arial" w:hAnsi="Arial" w:cs="Arial"/>
        </w:rPr>
      </w:pPr>
      <w:bookmarkStart w:id="17" w:name="_INSTRUCTION__4d74f1fe_5e86_4c31_83ef_8d"/>
      <w:bookmarkStart w:id="18" w:name="_PAR__16_0fc7d4a7_143e_42c7_8d7f_0cc1a72"/>
      <w:bookmarkEnd w:id="11"/>
      <w:bookmarkEnd w:id="16"/>
      <w:r>
        <w:rPr>
          <w:rFonts w:ascii="Arial" w:eastAsia="Arial" w:hAnsi="Arial" w:cs="Arial"/>
        </w:rPr>
        <w:t>Amend the resolve in section 4 in the 3</w:t>
      </w:r>
      <w:r w:rsidRPr="002B26FA">
        <w:rPr>
          <w:rFonts w:ascii="Arial" w:eastAsia="Arial" w:hAnsi="Arial" w:cs="Arial"/>
        </w:rPr>
        <w:t>rd</w:t>
      </w:r>
      <w:r>
        <w:rPr>
          <w:rFonts w:ascii="Arial" w:eastAsia="Arial" w:hAnsi="Arial" w:cs="Arial"/>
        </w:rPr>
        <w:t xml:space="preserve"> line (page 2, line 22 in L.D.) by inserting after the following: "resolve." the following: 'Notwithstanding Joint Rule 353, to the greatest extent possible, the appointing authorities shall reappoint the persons they appointed to the Criminal Records Review Committee under Resolve 2021, chapter 121.'</w:t>
      </w:r>
    </w:p>
    <w:p w:rsidR="000637FA" w:rsidP="000637FA">
      <w:pPr>
        <w:ind w:left="360" w:firstLine="360"/>
        <w:rPr>
          <w:rFonts w:ascii="Arial" w:eastAsia="Arial" w:hAnsi="Arial" w:cs="Arial"/>
        </w:rPr>
      </w:pPr>
      <w:bookmarkStart w:id="19" w:name="_INSTRUCTION__0c6e1af1_a375_4e80_a1b6_83"/>
      <w:bookmarkStart w:id="20" w:name="_PAR__17_3f7d9af5_76fd_4ae4_b667_88d571d"/>
      <w:bookmarkEnd w:id="17"/>
      <w:bookmarkEnd w:id="18"/>
      <w:r>
        <w:rPr>
          <w:rFonts w:ascii="Arial" w:eastAsia="Arial" w:hAnsi="Arial" w:cs="Arial"/>
        </w:rPr>
        <w:t>Amend the resolve by adding before the summary the following:</w:t>
      </w:r>
    </w:p>
    <w:p w:rsidR="000637FA" w:rsidP="000637FA">
      <w:pPr>
        <w:ind w:left="360" w:firstLine="360"/>
        <w:rPr>
          <w:rFonts w:ascii="Arial" w:eastAsia="Arial" w:hAnsi="Arial" w:cs="Arial"/>
        </w:rPr>
      </w:pPr>
      <w:bookmarkStart w:id="21" w:name="_PAR__18_7b2e73c9_6c2b_48ce_b998_caaced9"/>
      <w:bookmarkEnd w:id="2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0637FA" w:rsidP="000637FA">
      <w:pPr>
        <w:ind w:left="360" w:firstLine="360"/>
        <w:rPr>
          <w:rFonts w:ascii="Arial" w:eastAsia="Arial" w:hAnsi="Arial" w:cs="Arial"/>
        </w:rPr>
      </w:pPr>
      <w:bookmarkStart w:id="22" w:name="_INSTRUCTION__d891fa1e_652d_4868_be76_45"/>
      <w:bookmarkStart w:id="23" w:name="_PAR__19_59457f39_b59a_4cec_944e_a6ed924"/>
      <w:bookmarkEnd w:id="19"/>
      <w:bookmarkEnd w:id="21"/>
      <w:r>
        <w:rPr>
          <w:rFonts w:ascii="Arial" w:eastAsia="Arial" w:hAnsi="Arial" w:cs="Arial"/>
        </w:rPr>
        <w:t>Amend the resolve by relettering or renumbering any nonconsecutive Part letter or section number to read consecutively.</w:t>
      </w:r>
    </w:p>
    <w:p w:rsidR="000637FA" w:rsidP="000637FA">
      <w:pPr>
        <w:keepNext/>
        <w:spacing w:before="240"/>
        <w:ind w:left="360"/>
        <w:jc w:val="center"/>
        <w:rPr>
          <w:rFonts w:ascii="Arial" w:eastAsia="Arial" w:hAnsi="Arial" w:cs="Arial"/>
        </w:rPr>
      </w:pPr>
      <w:bookmarkStart w:id="24" w:name="_SUMMARY__e2e5c9f3_d8ac_431d_a472_88a4f0"/>
      <w:bookmarkStart w:id="25" w:name="_PAGE__2_84c107ef_c9d8_45a3_962c_35ecf32"/>
      <w:bookmarkStart w:id="26" w:name="_PAR__2_cf631100_cd8e_4464_91ac_a16334ec"/>
      <w:bookmarkEnd w:id="1"/>
      <w:bookmarkEnd w:id="22"/>
      <w:bookmarkEnd w:id="23"/>
      <w:r>
        <w:rPr>
          <w:rFonts w:ascii="Arial" w:eastAsia="Arial" w:hAnsi="Arial" w:cs="Arial"/>
          <w:b/>
          <w:sz w:val="24"/>
        </w:rPr>
        <w:t>SUMMARY</w:t>
      </w:r>
    </w:p>
    <w:p w:rsidR="000637FA" w:rsidP="000637FA">
      <w:pPr>
        <w:ind w:left="360" w:firstLine="360"/>
        <w:rPr>
          <w:rFonts w:ascii="Arial" w:eastAsia="Arial" w:hAnsi="Arial" w:cs="Arial"/>
        </w:rPr>
      </w:pPr>
      <w:bookmarkStart w:id="27" w:name="_PAR__3_6f6d6bee_db49_4219_b581_260b40a6"/>
      <w:bookmarkEnd w:id="26"/>
      <w:r>
        <w:rPr>
          <w:rFonts w:ascii="Arial" w:eastAsia="Arial" w:hAnsi="Arial" w:cs="Arial"/>
        </w:rPr>
        <w:t>This amendment adds an emergency preamble and an emergency clause in order to give the Criminal Records Review Committee as much time as possible to carry out its work.</w:t>
      </w:r>
    </w:p>
    <w:p w:rsidR="000637FA" w:rsidP="000637FA">
      <w:pPr>
        <w:keepNext/>
        <w:ind w:left="360" w:firstLine="360"/>
        <w:rPr>
          <w:rFonts w:ascii="Arial" w:eastAsia="Arial" w:hAnsi="Arial" w:cs="Arial"/>
        </w:rPr>
      </w:pPr>
      <w:bookmarkStart w:id="28" w:name="_PAR__4_43803552_a242_4643_a327_ab5f5d98"/>
      <w:bookmarkEnd w:id="27"/>
      <w:r>
        <w:rPr>
          <w:rFonts w:ascii="Arial" w:eastAsia="Arial" w:hAnsi="Arial" w:cs="Arial"/>
        </w:rPr>
        <w:t>The amendment directs the appointing authorities to reappoint the same persons appointed to the Criminal Records Review Committee pursuant to Resolve 2021, chapter 121, to the greatest extent possible, in order to retain the institutional knowledge of the review committee as a whole.</w:t>
      </w:r>
    </w:p>
    <w:p w:rsidR="000637FA" w:rsidP="000637FA">
      <w:pPr>
        <w:keepNext/>
        <w:spacing w:before="60" w:after="60"/>
        <w:ind w:left="360"/>
        <w:jc w:val="center"/>
        <w:rPr>
          <w:rFonts w:ascii="Arial" w:eastAsia="Arial" w:hAnsi="Arial" w:cs="Arial"/>
        </w:rPr>
      </w:pPr>
      <w:bookmarkStart w:id="29" w:name="_FISCAL_NOTE_REQUIRED__d93ff8bd_20a0_444"/>
      <w:bookmarkStart w:id="30" w:name="_PAR__5_893f81c1_029f_45db_ab53_2a6c6f9b"/>
      <w:bookmarkEnd w:id="28"/>
      <w:r>
        <w:rPr>
          <w:rFonts w:ascii="Arial" w:eastAsia="Arial" w:hAnsi="Arial" w:cs="Arial"/>
          <w:b/>
        </w:rPr>
        <w:t>FISCAL NOTE REQUIRED</w:t>
      </w:r>
    </w:p>
    <w:p w:rsidR="00000000" w:rsidRPr="000637FA" w:rsidP="000637FA">
      <w:pPr>
        <w:spacing w:before="60" w:after="60"/>
        <w:ind w:left="360"/>
        <w:jc w:val="center"/>
        <w:rPr>
          <w:rFonts w:ascii="Arial" w:eastAsia="Arial" w:hAnsi="Arial" w:cs="Arial"/>
          <w:b/>
        </w:rPr>
      </w:pPr>
      <w:bookmarkStart w:id="31" w:name="_PAR__6_cb297085_c1e6_42c3_9c33_c8a0c673"/>
      <w:bookmarkEnd w:id="30"/>
      <w:r>
        <w:rPr>
          <w:rFonts w:ascii="Arial" w:eastAsia="Arial" w:hAnsi="Arial" w:cs="Arial"/>
          <w:b/>
        </w:rPr>
        <w:t>(See attached)</w:t>
      </w:r>
      <w:bookmarkEnd w:id="24"/>
      <w:bookmarkEnd w:id="25"/>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LR2508,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Reestablish and Continue the Work of the Criminal Records Review Committee</w:t>
    </w:r>
  </w:p>
  <w:p>
    <w:pPr>
      <w:suppressLineNumbers/>
      <w:spacing w:before="0" w:after="0"/>
      <w:jc w:val="center"/>
      <w:rPr>
        <w:rFonts w:ascii="Arial" w:eastAsia="Arial" w:hAnsi="Arial" w:cs="Arial"/>
      </w:rPr>
    </w:pPr>
    <w:r>
      <w:rPr>
        <w:rFonts w:ascii="Arial" w:eastAsia="Arial" w:hAnsi="Arial" w:cs="Arial"/>
        <w:sz w:val="22"/>
      </w:rPr>
      <w:t>L.D. 1818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7FA"/>
    <w:rsid w:val="00063BAD"/>
    <w:rsid w:val="0011558B"/>
    <w:rsid w:val="00142693"/>
    <w:rsid w:val="00166945"/>
    <w:rsid w:val="001A2BC9"/>
    <w:rsid w:val="001E1D8B"/>
    <w:rsid w:val="00257B1E"/>
    <w:rsid w:val="002A3C2A"/>
    <w:rsid w:val="002A3D55"/>
    <w:rsid w:val="002B26FA"/>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67FB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