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End the Sale of Flavored Tobacco Products</w:t>
      </w:r>
    </w:p>
    <w:p w:rsidR="00D1753B" w:rsidP="00D1753B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1b200ec9_cac2_4637_870e_86"/>
      <w:bookmarkStart w:id="1" w:name="_PAGE__1_74660953_3cd8_4f0c_b766_de01d83"/>
      <w:bookmarkStart w:id="2" w:name="_PAR__2_69d45d5a_871b_4774_a3d6_3632ba5f"/>
      <w:r>
        <w:rPr>
          <w:rFonts w:ascii="Arial" w:eastAsia="Arial" w:hAnsi="Arial" w:cs="Arial"/>
          <w:caps/>
        </w:rPr>
        <w:t>L.D. 1550</w:t>
      </w:r>
    </w:p>
    <w:p w:rsidR="00D1753B" w:rsidP="00D1753B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a4c423a1_0e00_44c2_8b33_cd5506b6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D1753B" w:rsidP="00D1753B">
      <w:pPr>
        <w:spacing w:before="60" w:after="60"/>
        <w:ind w:left="720"/>
        <w:rPr>
          <w:rFonts w:ascii="Arial" w:eastAsia="Arial" w:hAnsi="Arial" w:cs="Arial"/>
        </w:rPr>
      </w:pPr>
      <w:bookmarkStart w:id="4" w:name="_PAR__4_f29897c3_b127_485e_b39c_e507cd66"/>
      <w:bookmarkEnd w:id="3"/>
      <w:r>
        <w:rPr>
          <w:rFonts w:ascii="Arial" w:eastAsia="Arial" w:hAnsi="Arial" w:cs="Arial"/>
        </w:rPr>
        <w:t>Reproduced and distributed under the direction of the Clerk of the House.</w:t>
      </w:r>
    </w:p>
    <w:p w:rsidR="00D1753B" w:rsidP="00D1753B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f8698ad7_e9ee_4c55_8193_9688840b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D1753B" w:rsidP="00D1753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2c83724e_21de_42ed_ae09_d58e7b62"/>
      <w:bookmarkEnd w:id="5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D1753B" w:rsidP="00D1753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9f538dd0_7890_4b99_a354_9b7de896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D1753B" w:rsidP="00D1753B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3689238b_b034_4568_9ebf_36e8181f"/>
      <w:bookmarkEnd w:id="7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D1753B" w:rsidP="00D1753B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34b2bae3_ef6e_48d6_aa3a_9c141dba"/>
      <w:bookmarkEnd w:id="8"/>
      <w:r>
        <w:rPr>
          <w:rFonts w:ascii="Arial" w:eastAsia="Arial" w:hAnsi="Arial" w:cs="Arial"/>
          <w:szCs w:val="22"/>
        </w:rPr>
        <w:t>HOUSE AMENDMENT “      ” to H.P. 1155, L.D. 1550, “An Act To End the Sale of Flavored Tobacco Products”</w:t>
      </w:r>
    </w:p>
    <w:p w:rsidR="00D1753B" w:rsidP="00D1753B">
      <w:pPr>
        <w:ind w:left="360" w:firstLine="360"/>
        <w:rPr>
          <w:rFonts w:ascii="Arial" w:eastAsia="Arial" w:hAnsi="Arial" w:cs="Arial"/>
        </w:rPr>
      </w:pPr>
      <w:bookmarkStart w:id="10" w:name="_INSTRUCTION__5f18a80b_a948_4122_bd15_a5"/>
      <w:bookmarkStart w:id="11" w:name="_PAR__10_217ff245_3bd0_4a30_92c5_0211cf5"/>
      <w:bookmarkEnd w:id="0"/>
      <w:bookmarkEnd w:id="9"/>
      <w:r>
        <w:rPr>
          <w:rFonts w:ascii="Arial" w:eastAsia="Arial" w:hAnsi="Arial" w:cs="Arial"/>
        </w:rPr>
        <w:t>Amend the bill by inserting after section 5 the following:</w:t>
      </w:r>
    </w:p>
    <w:p w:rsidR="00D1753B" w:rsidP="00D1753B">
      <w:pPr>
        <w:ind w:left="360" w:firstLine="360"/>
        <w:rPr>
          <w:rFonts w:ascii="Arial" w:eastAsia="Arial" w:hAnsi="Arial" w:cs="Arial"/>
        </w:rPr>
      </w:pPr>
      <w:bookmarkStart w:id="12" w:name="_PAR__11_1534605d_44db_4f9a_94bf_239c596"/>
      <w:bookmarkEnd w:id="11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 xml:space="preserve">Sec. 6.  Effective date. </w:t>
      </w:r>
      <w:r>
        <w:rPr>
          <w:rFonts w:ascii="Arial" w:eastAsia="Arial" w:hAnsi="Arial" w:cs="Arial"/>
        </w:rPr>
        <w:t>This Act takes effect July 1, 2023.'</w:t>
      </w:r>
    </w:p>
    <w:p w:rsidR="00D1753B" w:rsidP="00D1753B">
      <w:pPr>
        <w:ind w:left="360" w:firstLine="360"/>
        <w:rPr>
          <w:rFonts w:ascii="Arial" w:eastAsia="Arial" w:hAnsi="Arial" w:cs="Arial"/>
        </w:rPr>
      </w:pPr>
      <w:bookmarkStart w:id="13" w:name="_INSTRUCTION__afa063a8_5da3_45a4_89b0_02"/>
      <w:bookmarkStart w:id="14" w:name="_PAR__12_6aea3aed_8e14_4693_ad2c_1f1cd62"/>
      <w:bookmarkEnd w:id="10"/>
      <w:bookmarkEnd w:id="12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D1753B" w:rsidP="00D1753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4196cae4_a6d7_4cea_89a9_b15e90"/>
      <w:bookmarkStart w:id="16" w:name="_PAR__13_f186adfa_f515_411e_b594_a497e92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D1753B" w:rsidP="00D1753B">
      <w:pPr>
        <w:keepNext/>
        <w:ind w:left="360" w:firstLine="360"/>
        <w:rPr>
          <w:rFonts w:ascii="Arial" w:eastAsia="Arial" w:hAnsi="Arial" w:cs="Arial"/>
        </w:rPr>
      </w:pPr>
      <w:bookmarkStart w:id="17" w:name="_PAR__14_7f78df80_55bd_4462_9ba8_5d556e1"/>
      <w:bookmarkEnd w:id="16"/>
      <w:r>
        <w:rPr>
          <w:rFonts w:ascii="Arial" w:eastAsia="Arial" w:hAnsi="Arial" w:cs="Arial"/>
        </w:rPr>
        <w:t>This amendment adds an effective date of July 1, 2023 to the bill.</w:t>
      </w:r>
    </w:p>
    <w:p w:rsidR="00D1753B" w:rsidP="00D1753B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8" w:name="_SPONSOR_BLOCK__0ced6720_6d8d_41cf_89b8_"/>
      <w:bookmarkStart w:id="19" w:name="_PAR__15_c66a8004_bdf0_403a_8c06_c26f4c4"/>
      <w:bookmarkEnd w:id="15"/>
      <w:bookmarkEnd w:id="17"/>
      <w:r>
        <w:rPr>
          <w:rFonts w:ascii="Arial" w:eastAsia="Arial" w:hAnsi="Arial" w:cs="Arial"/>
          <w:b/>
        </w:rPr>
        <w:t>SPONSORED BY: ___________________________________</w:t>
      </w:r>
    </w:p>
    <w:p w:rsidR="00D1753B" w:rsidP="00D1753B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20" w:name="_PAR__16_49633187_973d_42e0_b1e1_1844c5a"/>
      <w:bookmarkEnd w:id="19"/>
      <w:r>
        <w:rPr>
          <w:rFonts w:ascii="Arial" w:eastAsia="Arial" w:hAnsi="Arial" w:cs="Arial"/>
          <w:b/>
        </w:rPr>
        <w:t>(Representative TALBOT ROSS, R.)</w:t>
      </w:r>
    </w:p>
    <w:p w:rsidR="00000000" w:rsidRPr="00D1753B" w:rsidP="00D1753B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1" w:name="_PAR__17_2e9e17fc_a2f2_40e5_a5bc_5625ad2"/>
      <w:bookmarkEnd w:id="20"/>
      <w:r>
        <w:rPr>
          <w:rFonts w:ascii="Arial" w:eastAsia="Arial" w:hAnsi="Arial" w:cs="Arial"/>
          <w:b/>
        </w:rPr>
        <w:t>TOWN: Portland</w:t>
      </w:r>
      <w:bookmarkEnd w:id="1"/>
      <w:bookmarkEnd w:id="18"/>
      <w:bookmarkEnd w:id="21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LR1006, item 5 - 130th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End the Sale of Flavored Tobacco Products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1753B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