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Resolve, To Continue until July 1, 2021 Limited-period Positions Expiring in June 2021</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Twenty-one</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H.P. 1116 - L.D. 1506</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Resolve, To Continue until July 1, 2021 Limited-period Positions Expiring in June 2021</w:t>
      </w:r>
    </w:p>
    <w:p w:rsidR="000051C0" w:rsidP="000051C0">
      <w:pPr>
        <w:ind w:left="360" w:firstLine="360"/>
        <w:rPr>
          <w:rFonts w:ascii="Arial" w:eastAsia="Arial" w:hAnsi="Arial" w:cs="Arial"/>
        </w:rPr>
      </w:pPr>
      <w:bookmarkStart w:id="0" w:name="_PAR__1_66bd5bb7_61d7_491d_a771_b2f9a142"/>
      <w:bookmarkStart w:id="1" w:name="_EMERGENCY_PREAMBLE__1ba4faf9_36ae_48ae_"/>
      <w:bookmarkStart w:id="2" w:name="_DOC_BODY_CONTAINER__b4b0a10a_daca_42ba_"/>
      <w:r>
        <w:rPr>
          <w:rFonts w:ascii="Arial" w:eastAsia="Arial" w:hAnsi="Arial" w:cs="Arial"/>
          <w:b/>
          <w:sz w:val="24"/>
        </w:rPr>
        <w:t>Emergency preamble.  Whereas,</w:t>
      </w:r>
      <w:r>
        <w:rPr>
          <w:rFonts w:ascii="Arial" w:eastAsia="Arial" w:hAnsi="Arial" w:cs="Arial"/>
        </w:rPr>
        <w:t xml:space="preserve"> acts and resolves of the Legislature do not become effective until 90 days after adjournment unless enacted as emergencies; and</w:t>
      </w:r>
    </w:p>
    <w:p w:rsidR="000051C0" w:rsidP="000051C0">
      <w:pPr>
        <w:ind w:left="360" w:firstLine="360"/>
        <w:rPr>
          <w:rFonts w:ascii="Arial" w:eastAsia="Arial" w:hAnsi="Arial" w:cs="Arial"/>
        </w:rPr>
      </w:pPr>
      <w:bookmarkStart w:id="3" w:name="_PAR__2_d64c383f_9421_4a44_b414_94afbb77"/>
      <w:bookmarkEnd w:id="0"/>
      <w:r>
        <w:rPr>
          <w:rFonts w:ascii="Arial" w:eastAsia="Arial" w:hAnsi="Arial" w:cs="Arial"/>
          <w:b/>
          <w:sz w:val="24"/>
        </w:rPr>
        <w:t>Whereas,</w:t>
      </w:r>
      <w:r>
        <w:rPr>
          <w:rFonts w:ascii="Arial" w:eastAsia="Arial" w:hAnsi="Arial" w:cs="Arial"/>
        </w:rPr>
        <w:t xml:space="preserve"> </w:t>
      </w:r>
      <w:r w:rsidRPr="00523DF8">
        <w:rPr>
          <w:rFonts w:ascii="Arial" w:eastAsia="Arial" w:hAnsi="Arial" w:cs="Arial"/>
        </w:rPr>
        <w:t>certain positions in State Government are scheduled to expire prior to July 1, 20</w:t>
      </w:r>
      <w:r>
        <w:rPr>
          <w:rFonts w:ascii="Arial" w:eastAsia="Arial" w:hAnsi="Arial" w:cs="Arial"/>
        </w:rPr>
        <w:t>21</w:t>
      </w:r>
      <w:r w:rsidRPr="00523DF8">
        <w:rPr>
          <w:rFonts w:ascii="Arial" w:eastAsia="Arial" w:hAnsi="Arial" w:cs="Arial"/>
        </w:rPr>
        <w:t>, which is prior to the end of the 90-day period; and</w:t>
      </w:r>
    </w:p>
    <w:p w:rsidR="000051C0" w:rsidP="000051C0">
      <w:pPr>
        <w:ind w:left="360" w:firstLine="360"/>
        <w:rPr>
          <w:rFonts w:ascii="Arial" w:eastAsia="Arial" w:hAnsi="Arial" w:cs="Arial"/>
        </w:rPr>
      </w:pPr>
      <w:bookmarkStart w:id="4" w:name="_PAR__3_011dbc20_ebdd_4ef5_b0f4_7afc67a7"/>
      <w:bookmarkEnd w:id="3"/>
      <w:r>
        <w:rPr>
          <w:rFonts w:ascii="Arial" w:eastAsia="Arial" w:hAnsi="Arial" w:cs="Arial"/>
          <w:b/>
          <w:sz w:val="24"/>
        </w:rPr>
        <w:t>Whereas,</w:t>
      </w:r>
      <w:r>
        <w:rPr>
          <w:rFonts w:ascii="Arial" w:eastAsia="Arial" w:hAnsi="Arial" w:cs="Arial"/>
        </w:rPr>
        <w:t xml:space="preserve"> in the judgment of the Legislature, these facts create an emergency within the meaning of the Constitution of Maine and require the following legislation as immediately necessary for the preservation of the public peace, health and safety; now, therefore, be it</w:t>
      </w:r>
    </w:p>
    <w:p w:rsidR="000051C0" w:rsidP="000051C0">
      <w:pPr>
        <w:ind w:left="360" w:firstLine="360"/>
        <w:rPr>
          <w:rFonts w:ascii="Arial" w:eastAsia="Arial" w:hAnsi="Arial" w:cs="Arial"/>
        </w:rPr>
      </w:pPr>
      <w:bookmarkStart w:id="5" w:name="_BILL_SECTION_UNALLOCATED__666351a7_5c33"/>
      <w:bookmarkStart w:id="6" w:name="_PAR__4_3717c0e1_a0a6_4c06_b7fa_861a2ca3"/>
      <w:bookmarkStart w:id="7" w:name="_DOC_BODY_CONTENT__779b3bae_b10f_428e_94"/>
      <w:bookmarkEnd w:id="1"/>
      <w:bookmarkEnd w:id="4"/>
      <w:r>
        <w:rPr>
          <w:rFonts w:ascii="Arial" w:eastAsia="Arial" w:hAnsi="Arial" w:cs="Arial"/>
          <w:b/>
          <w:sz w:val="24"/>
        </w:rPr>
        <w:t xml:space="preserve">Sec. </w:t>
      </w:r>
      <w:bookmarkStart w:id="8" w:name="_BILL_SECTION_NUMBER__86dcd856_ad5e_4fef"/>
      <w:r>
        <w:rPr>
          <w:rFonts w:ascii="Arial" w:eastAsia="Arial" w:hAnsi="Arial" w:cs="Arial"/>
          <w:b/>
          <w:sz w:val="24"/>
        </w:rPr>
        <w:t>1</w:t>
      </w:r>
      <w:bookmarkEnd w:id="8"/>
      <w:r>
        <w:rPr>
          <w:rFonts w:ascii="Arial" w:eastAsia="Arial" w:hAnsi="Arial" w:cs="Arial"/>
          <w:b/>
          <w:sz w:val="24"/>
        </w:rPr>
        <w:t>.</w:t>
      </w:r>
      <w:r>
        <w:rPr>
          <w:rFonts w:ascii="Arial" w:eastAsia="Arial" w:hAnsi="Arial" w:cs="Arial"/>
        </w:rPr>
        <w:t xml:space="preserve">  </w:t>
      </w:r>
      <w:r w:rsidRPr="00523DF8">
        <w:rPr>
          <w:rFonts w:ascii="Arial" w:eastAsia="Arial" w:hAnsi="Arial" w:cs="Arial"/>
          <w:b/>
          <w:sz w:val="24"/>
          <w:szCs w:val="24"/>
        </w:rPr>
        <w:t>Continuation of limited-period positions.  Resolved:</w:t>
      </w:r>
      <w:r w:rsidRPr="00523DF8">
        <w:rPr>
          <w:rFonts w:ascii="Arial" w:eastAsia="Arial" w:hAnsi="Arial" w:cs="Arial"/>
        </w:rPr>
        <w:t xml:space="preserve">  That, notwithstanding any provision of law to the contrary, all limited-period positions throughout State Government that are scheduled to expire during June 20</w:t>
      </w:r>
      <w:r>
        <w:rPr>
          <w:rFonts w:ascii="Arial" w:eastAsia="Arial" w:hAnsi="Arial" w:cs="Arial"/>
        </w:rPr>
        <w:t>21</w:t>
      </w:r>
      <w:r w:rsidRPr="00523DF8">
        <w:rPr>
          <w:rFonts w:ascii="Arial" w:eastAsia="Arial" w:hAnsi="Arial" w:cs="Arial"/>
        </w:rPr>
        <w:t xml:space="preserve"> are continued until </w:t>
      </w:r>
      <w:r>
        <w:rPr>
          <w:rFonts w:ascii="Arial" w:eastAsia="Arial" w:hAnsi="Arial" w:cs="Arial"/>
        </w:rPr>
        <w:t>July 1</w:t>
      </w:r>
      <w:r w:rsidRPr="00523DF8">
        <w:rPr>
          <w:rFonts w:ascii="Arial" w:eastAsia="Arial" w:hAnsi="Arial" w:cs="Arial"/>
        </w:rPr>
        <w:t>, 20</w:t>
      </w:r>
      <w:r>
        <w:rPr>
          <w:rFonts w:ascii="Arial" w:eastAsia="Arial" w:hAnsi="Arial" w:cs="Arial"/>
        </w:rPr>
        <w:t>21</w:t>
      </w:r>
      <w:r w:rsidRPr="00523DF8">
        <w:rPr>
          <w:rFonts w:ascii="Arial" w:eastAsia="Arial" w:hAnsi="Arial" w:cs="Arial"/>
        </w:rPr>
        <w:t>.</w:t>
      </w:r>
    </w:p>
    <w:p w:rsidR="00000000" w:rsidP="000051C0">
      <w:pPr>
        <w:ind w:left="360" w:firstLine="360"/>
        <w:rPr>
          <w:rFonts w:ascii="Arial" w:eastAsia="Arial" w:hAnsi="Arial" w:cs="Arial"/>
        </w:rPr>
      </w:pPr>
      <w:bookmarkStart w:id="9" w:name="_EMERGENCY_CLAUSE__2c1002a3_d4ec_45c9_94"/>
      <w:bookmarkStart w:id="10" w:name="_PAR__5_a49c37c3_e047_4f42_961e_1cbad2aa"/>
      <w:bookmarkEnd w:id="5"/>
      <w:bookmarkEnd w:id="6"/>
      <w:bookmarkEnd w:id="7"/>
      <w:r>
        <w:rPr>
          <w:rFonts w:ascii="Arial" w:eastAsia="Arial" w:hAnsi="Arial" w:cs="Arial"/>
          <w:b/>
          <w:sz w:val="24"/>
        </w:rPr>
        <w:t xml:space="preserve">Emergency clause.  </w:t>
      </w:r>
      <w:r>
        <w:rPr>
          <w:rFonts w:ascii="Arial" w:eastAsia="Arial" w:hAnsi="Arial" w:cs="Arial"/>
        </w:rPr>
        <w:t>In view of the emergency cited in the preamble, this legislation takes effect when approved.</w:t>
      </w:r>
      <w:bookmarkEnd w:id="2"/>
      <w:bookmarkEnd w:id="9"/>
      <w:bookmarkEnd w:id="10"/>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LR2052,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Resolve, To Continue until July 1, 2021 Limited-period Positions Expiring in June 2021</w:t>
    </w:r>
  </w:p>
  <w:p>
    <w:pPr>
      <w:suppressLineNumbers/>
      <w:spacing w:before="0" w:after="0"/>
      <w:jc w:val="center"/>
      <w:rPr>
        <w:rFonts w:ascii="Arial" w:eastAsia="Arial" w:hAnsi="Arial" w:cs="Arial"/>
      </w:rPr>
    </w:pPr>
    <w:r>
      <w:rPr>
        <w:rFonts w:ascii="Arial" w:eastAsia="Arial" w:hAnsi="Arial" w:cs="Arial"/>
        <w:sz w:val="22"/>
      </w:rPr>
      <w:t>L.D. 1506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051C0"/>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23DF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