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SUPPORTING ALL MAINE YOUTH OUTDOORS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SUPPORTING ALL MAINE YOUTH OUTDOORS</w:t>
      </w:r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0" w:name="_WHEREAS_CLAUSE__456e62f3_c48a_403d_b976"/>
      <w:bookmarkStart w:id="1" w:name="_DOC_BODY_CONTENT__2523a572_98c8_41a3_b1"/>
      <w:bookmarkStart w:id="2" w:name="_DOC_BODY__c7e6eb7e_7785_40d6_87de_47114"/>
      <w:bookmarkStart w:id="3" w:name="_DOC_BODY_CONTAINER__aee4a1a3_9d67_41ab_"/>
      <w:bookmarkStart w:id="4" w:name="_PAGE__1_35f10d22_47ad_4968_aaf0_c8990f0"/>
      <w:bookmarkStart w:id="5" w:name="_PAR__1_1dba92c2_b5d6_4a13_9bfd_943edc6b"/>
      <w:bookmarkStart w:id="6" w:name="_LINE__1_74957cf9_7b5f_4d17_8e7a_9f8bb1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the COVID-19 pandemic and its impacts have tremendously strained the </w:t>
      </w:r>
      <w:bookmarkStart w:id="7" w:name="_LINE__2_6df7eb12_4c10_4284_9748_2135746"/>
      <w:bookmarkEnd w:id="6"/>
      <w:r w:rsidRPr="00F03B5C">
        <w:rPr>
          <w:rFonts w:ascii="Arial" w:eastAsia="Arial" w:hAnsi="Arial" w:cs="Arial"/>
        </w:rPr>
        <w:t>mental health and well-being of Maine's youth and our education system, and</w:t>
      </w:r>
      <w:r>
        <w:rPr>
          <w:rFonts w:ascii="Arial" w:eastAsia="Arial" w:hAnsi="Arial" w:cs="Arial"/>
        </w:rPr>
        <w:t>,</w:t>
      </w:r>
      <w:r w:rsidRPr="00F03B5C">
        <w:rPr>
          <w:rFonts w:ascii="Arial" w:eastAsia="Arial" w:hAnsi="Arial" w:cs="Arial"/>
        </w:rPr>
        <w:t xml:space="preserve"> in response</w:t>
      </w:r>
      <w:r>
        <w:rPr>
          <w:rFonts w:ascii="Arial" w:eastAsia="Arial" w:hAnsi="Arial" w:cs="Arial"/>
        </w:rPr>
        <w:t>,</w:t>
      </w:r>
      <w:r w:rsidRPr="00F03B5C">
        <w:rPr>
          <w:rFonts w:ascii="Arial" w:eastAsia="Arial" w:hAnsi="Arial" w:cs="Arial"/>
        </w:rPr>
        <w:t xml:space="preserve"> </w:t>
      </w:r>
      <w:bookmarkStart w:id="8" w:name="_LINE__3_3d5fc2a0_2c56_42e2_8ff0_dda4442"/>
      <w:bookmarkEnd w:id="7"/>
      <w:r w:rsidRPr="00F03B5C">
        <w:rPr>
          <w:rFonts w:ascii="Arial" w:eastAsia="Arial" w:hAnsi="Arial" w:cs="Arial"/>
        </w:rPr>
        <w:t xml:space="preserve">schools have overcome challenges related to training, curriculum, space, funding, gear access, </w:t>
      </w:r>
      <w:bookmarkStart w:id="9" w:name="_LINE__4_4d8405dc_c44d_49f0_8838_ee4ab36"/>
      <w:bookmarkEnd w:id="8"/>
      <w:r w:rsidRPr="00F03B5C">
        <w:rPr>
          <w:rFonts w:ascii="Arial" w:eastAsia="Arial" w:hAnsi="Arial" w:cs="Arial"/>
        </w:rPr>
        <w:t xml:space="preserve">transportation and more in order to use exploring and learning outdoors to face these </w:t>
      </w:r>
      <w:bookmarkStart w:id="10" w:name="_LINE__5_1a8ddd09_69c0_49c0_82ee_c2e6bcc"/>
      <w:bookmarkEnd w:id="9"/>
      <w:r w:rsidRPr="00F03B5C">
        <w:rPr>
          <w:rFonts w:ascii="Arial" w:eastAsia="Arial" w:hAnsi="Arial" w:cs="Arial"/>
        </w:rPr>
        <w:t>unprecedented physical, social and emotional challenges; and</w:t>
      </w:r>
      <w:bookmarkEnd w:id="10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11" w:name="_WHEREAS_CLAUSE__82d23fbd_3d21_4b28_afd9"/>
      <w:bookmarkStart w:id="12" w:name="_PAR__2_c208728e_48f7_4ba2_9aa2_fb752da7"/>
      <w:bookmarkStart w:id="13" w:name="_LINE__6_898eb9e7_bb5b_4a08_8894_0c98a3a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prior to the COVID-19 pandemic, Maine youth were spending less time </w:t>
      </w:r>
      <w:bookmarkStart w:id="14" w:name="_LINE__7_82d1dfcc_aab7_459d_8d55_3a53d09"/>
      <w:bookmarkEnd w:id="13"/>
      <w:r w:rsidRPr="00F03B5C">
        <w:rPr>
          <w:rFonts w:ascii="Arial" w:eastAsia="Arial" w:hAnsi="Arial" w:cs="Arial"/>
        </w:rPr>
        <w:t>outdoors exploring, discovering and building connections to Maine</w:t>
      </w:r>
      <w:r>
        <w:rPr>
          <w:rFonts w:ascii="Arial" w:eastAsia="Arial" w:hAnsi="Arial" w:cs="Arial"/>
        </w:rPr>
        <w:t>'</w:t>
      </w:r>
      <w:r w:rsidRPr="00F03B5C">
        <w:rPr>
          <w:rFonts w:ascii="Arial" w:eastAsia="Arial" w:hAnsi="Arial" w:cs="Arial"/>
        </w:rPr>
        <w:t>s natural resources; and</w:t>
      </w:r>
      <w:bookmarkEnd w:id="14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15" w:name="_WHEREAS_CLAUSE__4afd5e9b_916e_4b15_9683"/>
      <w:bookmarkStart w:id="16" w:name="_PAR__3_415b71b9_4f19_496e_8c1e_cb54a822"/>
      <w:bookmarkStart w:id="17" w:name="_LINE__8_948731a2_5e0f_402c_8e16_4084cb9"/>
      <w:bookmarkEnd w:id="11"/>
      <w:bookmarkEnd w:id="1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it is documented that learning</w:t>
      </w:r>
      <w:r w:rsidRPr="00F03B5C">
        <w:rPr>
          <w:rFonts w:ascii="Arial" w:eastAsia="Arial" w:hAnsi="Arial" w:cs="Arial"/>
        </w:rPr>
        <w:t xml:space="preserve"> in an outdoor setting improve</w:t>
      </w:r>
      <w:r>
        <w:rPr>
          <w:rFonts w:ascii="Arial" w:eastAsia="Arial" w:hAnsi="Arial" w:cs="Arial"/>
        </w:rPr>
        <w:t>s</w:t>
      </w:r>
      <w:r w:rsidRPr="00F03B5C">
        <w:rPr>
          <w:rFonts w:ascii="Arial" w:eastAsia="Arial" w:hAnsi="Arial" w:cs="Arial"/>
        </w:rPr>
        <w:t xml:space="preserve"> academic </w:t>
      </w:r>
      <w:bookmarkStart w:id="18" w:name="_LINE__9_239828d2_36ea_4d29_bbb3_119ebb7"/>
      <w:bookmarkEnd w:id="17"/>
      <w:r w:rsidRPr="00F03B5C">
        <w:rPr>
          <w:rFonts w:ascii="Arial" w:eastAsia="Arial" w:hAnsi="Arial" w:cs="Arial"/>
        </w:rPr>
        <w:t>performance, increase</w:t>
      </w:r>
      <w:r>
        <w:rPr>
          <w:rFonts w:ascii="Arial" w:eastAsia="Arial" w:hAnsi="Arial" w:cs="Arial"/>
        </w:rPr>
        <w:t>s</w:t>
      </w:r>
      <w:r w:rsidRPr="00F03B5C">
        <w:rPr>
          <w:rFonts w:ascii="Arial" w:eastAsia="Arial" w:hAnsi="Arial" w:cs="Arial"/>
        </w:rPr>
        <w:t xml:space="preserve"> motivation to learn and engage and increase</w:t>
      </w:r>
      <w:r>
        <w:rPr>
          <w:rFonts w:ascii="Arial" w:eastAsia="Arial" w:hAnsi="Arial" w:cs="Arial"/>
        </w:rPr>
        <w:t>s</w:t>
      </w:r>
      <w:r w:rsidRPr="00F03B5C">
        <w:rPr>
          <w:rFonts w:ascii="Arial" w:eastAsia="Arial" w:hAnsi="Arial" w:cs="Arial"/>
        </w:rPr>
        <w:t xml:space="preserve"> student connection to </w:t>
      </w:r>
      <w:bookmarkStart w:id="19" w:name="_LINE__10_8be4412c_6df0_465e_a200_88b86b"/>
      <w:bookmarkEnd w:id="18"/>
      <w:r w:rsidRPr="00F03B5C">
        <w:rPr>
          <w:rFonts w:ascii="Arial" w:eastAsia="Arial" w:hAnsi="Arial" w:cs="Arial"/>
        </w:rPr>
        <w:t>natural resources and the community; and</w:t>
      </w:r>
      <w:bookmarkEnd w:id="19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20" w:name="_WHEREAS_CLAUSE__2d61ff4f_3419_4f08_b3f3"/>
      <w:bookmarkStart w:id="21" w:name="_PAR__4_53ef20b3_82e1_4969_9720_91661408"/>
      <w:bookmarkStart w:id="22" w:name="_LINE__11_d53768d5_730a_4790_b98a_b04fc6"/>
      <w:bookmarkEnd w:id="15"/>
      <w:bookmarkEnd w:id="1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outdoor learning and leadership development open career opportunities in </w:t>
      </w:r>
      <w:bookmarkStart w:id="23" w:name="_LINE__12_11824f7d_af19_4766_97bc_57ad0c"/>
      <w:bookmarkEnd w:id="22"/>
      <w:r w:rsidRPr="00F03B5C">
        <w:rPr>
          <w:rFonts w:ascii="Arial" w:eastAsia="Arial" w:hAnsi="Arial" w:cs="Arial"/>
        </w:rPr>
        <w:t>Maine's heritage natural resource, outdoor recreation and tourism industries; and</w:t>
      </w:r>
      <w:bookmarkEnd w:id="23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24" w:name="_WHEREAS_CLAUSE__954be402_040c_4ec0_9811"/>
      <w:bookmarkStart w:id="25" w:name="_PAR__5_08404ad2_c235_4dfb_bc59_b5e1b7d4"/>
      <w:bookmarkStart w:id="26" w:name="_LINE__13_b0d36b10_e8bb_406d_af77_0f7448"/>
      <w:bookmarkEnd w:id="20"/>
      <w:bookmarkEnd w:id="21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the future decisions affecting the quality, quantity and use of the State's </w:t>
      </w:r>
      <w:bookmarkStart w:id="27" w:name="_LINE__14_e85c0691_47aa_4d5d_ae0e_164744"/>
      <w:bookmarkEnd w:id="26"/>
      <w:r w:rsidRPr="00F03B5C">
        <w:rPr>
          <w:rFonts w:ascii="Arial" w:eastAsia="Arial" w:hAnsi="Arial" w:cs="Arial"/>
        </w:rPr>
        <w:t>natural resources will lie in the hands of today</w:t>
      </w:r>
      <w:r>
        <w:rPr>
          <w:rFonts w:ascii="Arial" w:eastAsia="Arial" w:hAnsi="Arial" w:cs="Arial"/>
        </w:rPr>
        <w:t>'</w:t>
      </w:r>
      <w:r w:rsidRPr="00F03B5C">
        <w:rPr>
          <w:rFonts w:ascii="Arial" w:eastAsia="Arial" w:hAnsi="Arial" w:cs="Arial"/>
        </w:rPr>
        <w:t xml:space="preserve">s youth, who must understand natural systems </w:t>
      </w:r>
      <w:bookmarkStart w:id="28" w:name="_LINE__15_05a6fa42_0674_4e55_bf5c_d9bd44"/>
      <w:bookmarkEnd w:id="27"/>
      <w:r w:rsidRPr="00F03B5C">
        <w:rPr>
          <w:rFonts w:ascii="Arial" w:eastAsia="Arial" w:hAnsi="Arial" w:cs="Arial"/>
        </w:rPr>
        <w:t xml:space="preserve">and the interrelationships between natural and human-built systems in order to make informed </w:t>
      </w:r>
      <w:bookmarkStart w:id="29" w:name="_LINE__16_208ea78c_1d83_4aae_9a9f_e35d8c"/>
      <w:bookmarkEnd w:id="28"/>
      <w:r w:rsidRPr="00F03B5C">
        <w:rPr>
          <w:rFonts w:ascii="Arial" w:eastAsia="Arial" w:hAnsi="Arial" w:cs="Arial"/>
        </w:rPr>
        <w:t>decisions and take actions that will maintain a high quality of life; and</w:t>
      </w:r>
      <w:bookmarkEnd w:id="29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30" w:name="_WHEREAS_CLAUSE__01f750c2_3541_4725_9465"/>
      <w:bookmarkStart w:id="31" w:name="_PAR__6_b2768ef2_6dd1_4d12_9d7f_d056c52b"/>
      <w:bookmarkStart w:id="32" w:name="_LINE__17_dcab52da_5802_414c_90e3_1c9918"/>
      <w:bookmarkEnd w:id="24"/>
      <w:bookmarkEnd w:id="2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when the benefits of outdoor experiences are made available to all youth, </w:t>
      </w:r>
      <w:bookmarkStart w:id="33" w:name="_LINE__18_87162778_2c4d_44ed_8e4c_b9d409"/>
      <w:bookmarkEnd w:id="32"/>
      <w:r w:rsidRPr="00F03B5C">
        <w:rPr>
          <w:rFonts w:ascii="Arial" w:eastAsia="Arial" w:hAnsi="Arial" w:cs="Arial"/>
        </w:rPr>
        <w:t xml:space="preserve">stronger connections and healthier communities are built and all citizens benefit; now, </w:t>
      </w:r>
      <w:bookmarkStart w:id="34" w:name="_LINE__19_bbd56494_992a_4fbf_b376_6005b0"/>
      <w:bookmarkEnd w:id="33"/>
      <w:r w:rsidRPr="00F03B5C">
        <w:rPr>
          <w:rFonts w:ascii="Arial" w:eastAsia="Arial" w:hAnsi="Arial" w:cs="Arial"/>
        </w:rPr>
        <w:t>therefore, be it</w:t>
      </w:r>
      <w:bookmarkEnd w:id="34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35" w:name="_RESOLVED__2b44e457_2b1d_4e36_b4a1_b62c2"/>
      <w:bookmarkStart w:id="36" w:name="_PAR__7_62f9b9dd_e6db_456d_95b7_673a6fa4"/>
      <w:bookmarkStart w:id="37" w:name="_LINE__20_73e8c9f2_399b_48a7_8dd5_d1a3ac"/>
      <w:bookmarkEnd w:id="30"/>
      <w:bookmarkEnd w:id="31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That We, the Members of the One Hundred and Thirtieth Legislature now </w:t>
      </w:r>
      <w:bookmarkStart w:id="38" w:name="_LINE__21_63131876_cc9c_4619_a04e_24c62c"/>
      <w:bookmarkEnd w:id="37"/>
      <w:r w:rsidRPr="00F03B5C">
        <w:rPr>
          <w:rFonts w:ascii="Arial" w:eastAsia="Arial" w:hAnsi="Arial" w:cs="Arial"/>
        </w:rPr>
        <w:t xml:space="preserve">assembled in the First Regular Session, on behalf of the people we represent, take this </w:t>
      </w:r>
      <w:bookmarkStart w:id="39" w:name="_LINE__22_2729a27b_2c22_450a_8e4e_8e8931"/>
      <w:bookmarkEnd w:id="38"/>
      <w:r w:rsidRPr="00F03B5C">
        <w:rPr>
          <w:rFonts w:ascii="Arial" w:eastAsia="Arial" w:hAnsi="Arial" w:cs="Arial"/>
        </w:rPr>
        <w:t xml:space="preserve">opportunity to commend Maine teachers, administrators and school districts for their </w:t>
      </w:r>
      <w:bookmarkStart w:id="40" w:name="_LINE__23_b6991947_d8bf_47c2_938d_da331a"/>
      <w:bookmarkEnd w:id="39"/>
      <w:r w:rsidRPr="00F03B5C">
        <w:rPr>
          <w:rFonts w:ascii="Arial" w:eastAsia="Arial" w:hAnsi="Arial" w:cs="Arial"/>
        </w:rPr>
        <w:t xml:space="preserve">innovation in using outdoor settings to increase safety for youth and staff and to meet youth </w:t>
      </w:r>
      <w:bookmarkStart w:id="41" w:name="_LINE__24_f6ca7967_d4c6_495e_acb0_5cdd81"/>
      <w:bookmarkEnd w:id="40"/>
      <w:r w:rsidRPr="00F03B5C">
        <w:rPr>
          <w:rFonts w:ascii="Arial" w:eastAsia="Arial" w:hAnsi="Arial" w:cs="Arial"/>
        </w:rPr>
        <w:t>physical and mental health needs</w:t>
      </w:r>
      <w:r>
        <w:rPr>
          <w:rFonts w:ascii="Arial" w:eastAsia="Arial" w:hAnsi="Arial" w:cs="Arial"/>
        </w:rPr>
        <w:t>; and be it further</w:t>
      </w:r>
      <w:bookmarkEnd w:id="41"/>
    </w:p>
    <w:p w:rsidR="004B04CD" w:rsidP="004B04CD">
      <w:pPr>
        <w:ind w:left="360" w:firstLine="360"/>
        <w:rPr>
          <w:rFonts w:ascii="Arial" w:eastAsia="Arial" w:hAnsi="Arial" w:cs="Arial"/>
        </w:rPr>
      </w:pPr>
      <w:bookmarkStart w:id="42" w:name="_RESOLVED__bb36459d_3890_4219_8e98_05a62"/>
      <w:bookmarkStart w:id="43" w:name="_PAR__8_35433596_cfbb_4501_8772_c77dcdc0"/>
      <w:bookmarkStart w:id="44" w:name="_LINE__25_a4eae95d_f212_4bdc_9fca_dd4926"/>
      <w:bookmarkEnd w:id="35"/>
      <w:bookmarkEnd w:id="36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F03B5C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>w</w:t>
      </w:r>
      <w:r w:rsidRPr="00F03B5C">
        <w:rPr>
          <w:rFonts w:ascii="Arial" w:eastAsia="Arial" w:hAnsi="Arial" w:cs="Arial"/>
        </w:rPr>
        <w:t xml:space="preserve">e support opportunities for all Maine youth to enjoy time outdoors </w:t>
      </w:r>
      <w:bookmarkStart w:id="45" w:name="_LINE__26_c85c9fcd_1d82_4b0d_b597_a25236"/>
      <w:bookmarkEnd w:id="44"/>
      <w:r w:rsidRPr="00F03B5C">
        <w:rPr>
          <w:rFonts w:ascii="Arial" w:eastAsia="Arial" w:hAnsi="Arial" w:cs="Arial"/>
        </w:rPr>
        <w:t xml:space="preserve">to explore and to learn about and build connections to our State's natural resources, which will </w:t>
      </w:r>
      <w:bookmarkStart w:id="46" w:name="_LINE__27_d2f2cf1c_f57e_445e_b7f7_d4b4c5"/>
      <w:bookmarkEnd w:id="45"/>
      <w:r w:rsidRPr="00F03B5C">
        <w:rPr>
          <w:rFonts w:ascii="Arial" w:eastAsia="Arial" w:hAnsi="Arial" w:cs="Arial"/>
        </w:rPr>
        <w:t xml:space="preserve">provide for health and well-being and will build stronger, healthier communities through </w:t>
      </w:r>
      <w:bookmarkStart w:id="47" w:name="_LINE__28_a0ac65f2_5ffe_423e_9980_de22cf"/>
      <w:bookmarkEnd w:id="46"/>
      <w:r w:rsidRPr="00F03B5C">
        <w:rPr>
          <w:rFonts w:ascii="Arial" w:eastAsia="Arial" w:hAnsi="Arial" w:cs="Arial"/>
        </w:rPr>
        <w:t>upholding Maine's deep history of connection to the outdoors.</w:t>
      </w:r>
      <w:bookmarkEnd w:id="47"/>
    </w:p>
    <w:bookmarkEnd w:id="1"/>
    <w:bookmarkEnd w:id="2"/>
    <w:bookmarkEnd w:id="3"/>
    <w:bookmarkEnd w:id="4"/>
    <w:bookmarkEnd w:id="42"/>
    <w:bookmarkEnd w:id="43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SUPPORTING ALL MAINE YOUTH OUTDOORS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04C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3B5C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