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Suspend Meals and Lodging Taxes until 12 Months after the COVID-19 Civil Emergency</w:t>
      </w:r>
    </w:p>
    <w:p w:rsidR="002D6108" w:rsidP="002D6108">
      <w:pPr>
        <w:ind w:left="360"/>
        <w:rPr>
          <w:rFonts w:ascii="Arial" w:eastAsia="Arial" w:hAnsi="Arial" w:cs="Arial"/>
        </w:rPr>
      </w:pPr>
      <w:bookmarkStart w:id="0" w:name="_ENACTING_CLAUSE__59840d7b_732c_495f_9f7"/>
      <w:bookmarkStart w:id="1" w:name="_DOC_BODY__a9b0aac6_60d9_4fd7_b98c_352ae"/>
      <w:bookmarkStart w:id="2" w:name="_DOC_BODY_CONTAINER__eab2a3c2_2a53_4386_"/>
      <w:bookmarkStart w:id="3" w:name="_PAGE__1_1701d882_7a35_4674_a118_d7e4e4b"/>
      <w:bookmarkStart w:id="4" w:name="_PAR__1_e918846d_0971_4800_8b29_9b11980a"/>
      <w:bookmarkStart w:id="5" w:name="_LINE__1_ff9112d0_079f_4258_ac0a_d41c3cd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2D6108" w:rsidP="002D6108">
      <w:pPr>
        <w:ind w:left="360" w:firstLine="360"/>
        <w:rPr>
          <w:rFonts w:ascii="Arial" w:eastAsia="Arial" w:hAnsi="Arial" w:cs="Arial"/>
        </w:rPr>
      </w:pPr>
      <w:bookmarkStart w:id="6" w:name="_BILL_SECTION_UNALLOCATED__25813731_f55e"/>
      <w:bookmarkStart w:id="7" w:name="_DOC_BODY_CONTENT__739fad45_b231_47de_b5"/>
      <w:bookmarkStart w:id="8" w:name="_PAR__2_29402d36_499a_4b5c_93b0_2a11ee84"/>
      <w:bookmarkStart w:id="9" w:name="_LINE__2_147a2a0c_6090_4ccc_a43f_b96f3d3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0" w:name="_BILL_SECTION_NUMBER__25e6d626_4852_4e1d"/>
      <w:r>
        <w:rPr>
          <w:rFonts w:ascii="Arial" w:eastAsia="Arial" w:hAnsi="Arial" w:cs="Arial"/>
          <w:b/>
          <w:sz w:val="24"/>
        </w:rPr>
        <w:t>1</w:t>
      </w:r>
      <w:bookmarkEnd w:id="10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CA060B">
        <w:rPr>
          <w:rFonts w:ascii="Arial" w:eastAsia="Arial" w:hAnsi="Arial" w:cs="Arial"/>
          <w:b/>
        </w:rPr>
        <w:t>Exemption from tax for meals and lodging during COVID-19 pandemic.</w:t>
      </w:r>
      <w:r>
        <w:rPr>
          <w:rFonts w:ascii="Arial" w:eastAsia="Arial" w:hAnsi="Arial" w:cs="Arial"/>
        </w:rPr>
        <w:t xml:space="preserve">  </w:t>
      </w:r>
      <w:bookmarkStart w:id="11" w:name="_LINE__3_4b26fa37_0b42_43d0_bc4e_96ddd58"/>
      <w:bookmarkEnd w:id="9"/>
      <w:r>
        <w:rPr>
          <w:rFonts w:ascii="Arial" w:eastAsia="Arial" w:hAnsi="Arial" w:cs="Arial"/>
        </w:rPr>
        <w:t xml:space="preserve">Notwithstanding the Maine Revised Statutes, Title 36, section 1811, subsection 1, </w:t>
      </w:r>
      <w:bookmarkStart w:id="12" w:name="_LINE__4_c52a9b59_563a_4ec9_bd55_db0ffab"/>
      <w:bookmarkEnd w:id="11"/>
      <w:r>
        <w:rPr>
          <w:rFonts w:ascii="Arial" w:eastAsia="Arial" w:hAnsi="Arial" w:cs="Arial"/>
        </w:rPr>
        <w:t xml:space="preserve">paragraph D, subparagraphs (1) and (3), during the state of emergency declared by the </w:t>
      </w:r>
      <w:bookmarkStart w:id="13" w:name="_LINE__5_a94a854f_1fca_4c89_afe3_61be9f0"/>
      <w:bookmarkEnd w:id="12"/>
      <w:r>
        <w:rPr>
          <w:rFonts w:ascii="Arial" w:eastAsia="Arial" w:hAnsi="Arial" w:cs="Arial"/>
        </w:rPr>
        <w:t xml:space="preserve">Governor pursuant to Title 37-B, section 742, subsection 1 due to the COVID-19 pandemic, </w:t>
      </w:r>
      <w:bookmarkStart w:id="14" w:name="_LINE__6_d81c671e_668d_4f4a_9ce5_8c6272e"/>
      <w:bookmarkEnd w:id="13"/>
      <w:r>
        <w:rPr>
          <w:rFonts w:ascii="Arial" w:eastAsia="Arial" w:hAnsi="Arial" w:cs="Arial"/>
        </w:rPr>
        <w:t xml:space="preserve">and for one year following the termination of that state of emergency, a tax may not be </w:t>
      </w:r>
      <w:bookmarkStart w:id="15" w:name="_LINE__7_85f2ee4a_8d05_474c_90dc_607f6c6"/>
      <w:bookmarkEnd w:id="14"/>
      <w:r>
        <w:rPr>
          <w:rFonts w:ascii="Arial" w:eastAsia="Arial" w:hAnsi="Arial" w:cs="Arial"/>
        </w:rPr>
        <w:t xml:space="preserve">imposed on the sale of prepared food or on the rental of living quarters in any hotel, </w:t>
      </w:r>
      <w:bookmarkStart w:id="16" w:name="_LINE__8_e864302a_5eb9_4144_9e9e_6c07028"/>
      <w:bookmarkEnd w:id="15"/>
      <w:r>
        <w:rPr>
          <w:rFonts w:ascii="Arial" w:eastAsia="Arial" w:hAnsi="Arial" w:cs="Arial"/>
        </w:rPr>
        <w:t xml:space="preserve">rooming house or tourist or trailer camp.  As used in this section, the terms "hotel," "living </w:t>
      </w:r>
      <w:bookmarkStart w:id="17" w:name="_LINE__9_27b7a8cf_f8c8_4e82_a949_2a120a9"/>
      <w:bookmarkEnd w:id="16"/>
      <w:r>
        <w:rPr>
          <w:rFonts w:ascii="Arial" w:eastAsia="Arial" w:hAnsi="Arial" w:cs="Arial"/>
        </w:rPr>
        <w:t xml:space="preserve">quarters," "prepared food," "rooming house," "tourist camp" and "trailer camp" have the </w:t>
      </w:r>
      <w:bookmarkStart w:id="18" w:name="_LINE__10_d89fe4c1_fd32_4394_be7b_c3c298"/>
      <w:bookmarkEnd w:id="17"/>
      <w:r>
        <w:rPr>
          <w:rFonts w:ascii="Arial" w:eastAsia="Arial" w:hAnsi="Arial" w:cs="Arial"/>
        </w:rPr>
        <w:t xml:space="preserve">same meaning as in Title 36, section 1752, subsections 4, 6, 8-A, 12, 19 and 20, </w:t>
      </w:r>
      <w:bookmarkStart w:id="19" w:name="_LINE__11_7d74a3b9_a3ef_49e4_a505_3991b3"/>
      <w:bookmarkEnd w:id="18"/>
      <w:r>
        <w:rPr>
          <w:rFonts w:ascii="Arial" w:eastAsia="Arial" w:hAnsi="Arial" w:cs="Arial"/>
        </w:rPr>
        <w:t>respectively.</w:t>
      </w:r>
      <w:bookmarkEnd w:id="19"/>
    </w:p>
    <w:p w:rsidR="002D6108" w:rsidP="002D610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0" w:name="_SUMMARY__e206ac02_26a8_4612_aaae_3af0dd"/>
      <w:bookmarkStart w:id="21" w:name="_PAR__3_20c8844a_74dd_4fed_85d0_46c48ac8"/>
      <w:bookmarkStart w:id="22" w:name="_LINE__12_241f4ba9_6147_43ce_878d_ed9d67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22"/>
    </w:p>
    <w:p w:rsidR="002D6108" w:rsidP="002D6108">
      <w:pPr>
        <w:ind w:left="360" w:firstLine="360"/>
        <w:rPr>
          <w:rFonts w:ascii="Arial" w:eastAsia="Arial" w:hAnsi="Arial" w:cs="Arial"/>
        </w:rPr>
      </w:pPr>
      <w:bookmarkStart w:id="23" w:name="_PAR__4_a5ce9830_43fd_4259_b4df_9f5814d0"/>
      <w:bookmarkStart w:id="24" w:name="_LINE__13_d11b6bd2_907b_4a51_b069_00e9c3"/>
      <w:bookmarkEnd w:id="21"/>
      <w:r>
        <w:rPr>
          <w:rFonts w:ascii="Arial" w:eastAsia="Arial" w:hAnsi="Arial" w:cs="Arial"/>
        </w:rPr>
        <w:t xml:space="preserve">This bill provides an exemption from the tax imposed on the sale of prepared food and </w:t>
      </w:r>
      <w:bookmarkStart w:id="25" w:name="_LINE__14_f94ba47d_dd78_4605_aad3_a9f748"/>
      <w:bookmarkEnd w:id="24"/>
      <w:r>
        <w:rPr>
          <w:rFonts w:ascii="Arial" w:eastAsia="Arial" w:hAnsi="Arial" w:cs="Arial"/>
        </w:rPr>
        <w:t xml:space="preserve">the rental of living quarters during the state of emergency declared by the Governor due to </w:t>
      </w:r>
      <w:bookmarkStart w:id="26" w:name="_LINE__15_e8cd8e76_361b_4357_9d3e_c99e53"/>
      <w:bookmarkEnd w:id="25"/>
      <w:r>
        <w:rPr>
          <w:rFonts w:ascii="Arial" w:eastAsia="Arial" w:hAnsi="Arial" w:cs="Arial"/>
        </w:rPr>
        <w:t>the COVID-19 pandemic and for one year after that state of emergency is terminated.</w:t>
      </w:r>
      <w:bookmarkEnd w:id="26"/>
    </w:p>
    <w:bookmarkEnd w:id="1"/>
    <w:bookmarkEnd w:id="2"/>
    <w:bookmarkEnd w:id="3"/>
    <w:bookmarkEnd w:id="20"/>
    <w:bookmarkEnd w:id="2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LR1288,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Suspend Meals and Lodging Taxes until 12 Months after the COVID-19 Civil Emergency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2D6108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060B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128442</ItemId>
    <LRId>67349</LRId>
    <LRNumber>1288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Suspend Meals and Lodging Taxes until 12 Months after the COVID-19 Civil Emergency</LRTitle>
    <ItemTitle>An Act To Suspend Meals and Lodging Taxes until 12 Months after the COVID-19 Civil Emergency</ItemTitle>
    <ShortTitle1>SUSPEND MEALS AND LODGING </ShortTitle1>
    <ShortTitle2>TAXES UNTIL 12 MONTHS AFTER </ShortTitle2>
    <SponsorFirstName>Jon</SponsorFirstName>
    <SponsorLastName>Connor</SponsorLastName>
    <SponsorChamberPrefix>Rep.</SponsorChamberPrefix>
    <SponsorFrom>Lewiston</SponsorFrom>
    <DraftingCycleCount>1</DraftingCycleCount>
    <LatestDraftingActionId>124</LatestDraftingActionId>
    <LatestDraftingActionDate>2021-03-26T11:48:55</LatestDraftingActionDate>
    <LatestDrafterName>echarbonneau</LatestDrafterName>
    <LatestProoferName>sadley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w:rsidR="002D6108" w:rsidRDefault="002D6108" w:rsidP="002D6108"&amp;gt;&amp;lt;w:pPr&amp;gt;&amp;lt;w:ind w:left="360" /&amp;gt;&amp;lt;/w:pPr&amp;gt;&amp;lt;w:bookmarkStart w:id="0" w:name="_ENACTING_CLAUSE__59840d7b_732c_495f_9f7" /&amp;gt;&amp;lt;w:bookmarkStart w:id="1" w:name="_DOC_BODY__a9b0aac6_60d9_4fd7_b98c_352ae" /&amp;gt;&amp;lt;w:bookmarkStart w:id="2" w:name="_DOC_BODY_CONTAINER__eab2a3c2_2a53_4386_" /&amp;gt;&amp;lt;w:bookmarkStart w:id="3" w:name="_PAGE__1_1701d882_7a35_4674_a118_d7e4e4b" /&amp;gt;&amp;lt;w:bookmarkStart w:id="4" w:name="_PAR__1_e918846d_0971_4800_8b29_9b11980a" /&amp;gt;&amp;lt;w:bookmarkStart w:id="5" w:name="_LINE__1_ff9112d0_079f_4258_ac0a_d41c3cd"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w:rsidR="002D6108" w:rsidRDefault="002D6108" w:rsidP="002D6108"&amp;gt;&amp;lt;w:pPr&amp;gt;&amp;lt;w:ind w:left="360" w:firstLine="360" /&amp;gt;&amp;lt;/w:pPr&amp;gt;&amp;lt;w:bookmarkStart w:id="6" w:name="_BILL_SECTION_UNALLOCATED__25813731_f55e" /&amp;gt;&amp;lt;w:bookmarkStart w:id="7" w:name="_DOC_BODY_CONTENT__739fad45_b231_47de_b5" /&amp;gt;&amp;lt;w:bookmarkStart w:id="8" w:name="_PAR__2_29402d36_499a_4b5c_93b0_2a11ee84" /&amp;gt;&amp;lt;w:bookmarkStart w:id="9" w:name="_LINE__2_147a2a0c_6090_4ccc_a43f_b96f3d3"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w:id="10" w:name="_BILL_SECTION_NUMBER__25e6d626_4852_4e1d" /&amp;gt;&amp;lt;w:r&amp;gt;&amp;lt;w:rPr&amp;gt;&amp;lt;w:b /&amp;gt;&amp;lt;w:sz w:val="24" /&amp;gt;&amp;lt;/w:rPr&amp;gt;&amp;lt;w:t&amp;gt;1&amp;lt;/w:t&amp;gt;&amp;lt;/w:r&amp;gt;&amp;lt;w:bookmarkEnd w:id="10"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w:rsidRPr="00CA060B"&amp;gt;&amp;lt;w:rPr&amp;gt;&amp;lt;w:b /&amp;gt;&amp;lt;/w:rPr&amp;gt;&amp;lt;w:t&amp;gt;Exemption from tax for meals and lodging during COVID-19 pandemic.&amp;lt;/w:t&amp;gt;&amp;lt;/w:r&amp;gt;&amp;lt;w:r&amp;gt;&amp;lt;w:t xml:space="preserve"&amp;gt;  &amp;lt;/w:t&amp;gt;&amp;lt;/w:r&amp;gt;&amp;lt;w:bookmarkStart w:id="11" w:name="_LINE__3_4b26fa37_0b42_43d0_bc4e_96ddd58" /&amp;gt;&amp;lt;w:bookmarkEnd w:id="9" /&amp;gt;&amp;lt;w:r&amp;gt;&amp;lt;w:t xml:space="preserve"&amp;gt;Notwithstanding the Maine Revised Statutes, Title 36, section 1811, subsection 1, &amp;lt;/w:t&amp;gt;&amp;lt;/w:r&amp;gt;&amp;lt;w:bookmarkStart w:id="12" w:name="_LINE__4_c52a9b59_563a_4ec9_bd55_db0ffab" /&amp;gt;&amp;lt;w:bookmarkEnd w:id="11" /&amp;gt;&amp;lt;w:r&amp;gt;&amp;lt;w:t xml:space="preserve"&amp;gt;paragraph D, subparagraphs (1) and (3), during the state of emergency declared by the &amp;lt;/w:t&amp;gt;&amp;lt;/w:r&amp;gt;&amp;lt;w:bookmarkStart w:id="13" w:name="_LINE__5_a94a854f_1fca_4c89_afe3_61be9f0" /&amp;gt;&amp;lt;w:bookmarkEnd w:id="12" /&amp;gt;&amp;lt;w:r&amp;gt;&amp;lt;w:t xml:space="preserve"&amp;gt;Governor pursuant to Title 37-B, section 742, subsection 1 due to the COVID-19 pandemic, &amp;lt;/w:t&amp;gt;&amp;lt;/w:r&amp;gt;&amp;lt;w:bookmarkStart w:id="14" w:name="_LINE__6_d81c671e_668d_4f4a_9ce5_8c6272e" /&amp;gt;&amp;lt;w:bookmarkEnd w:id="13" /&amp;gt;&amp;lt;w:r&amp;gt;&amp;lt;w:t xml:space="preserve"&amp;gt;and for one year following the termination of that state of emergency, a tax may not be &amp;lt;/w:t&amp;gt;&amp;lt;/w:r&amp;gt;&amp;lt;w:bookmarkStart w:id="15" w:name="_LINE__7_85f2ee4a_8d05_474c_90dc_607f6c6" /&amp;gt;&amp;lt;w:bookmarkEnd w:id="14" /&amp;gt;&amp;lt;w:r&amp;gt;&amp;lt;w:t xml:space="preserve"&amp;gt;imposed on the sale of prepared food or on the rental of living quarters in any hotel, &amp;lt;/w:t&amp;gt;&amp;lt;/w:r&amp;gt;&amp;lt;w:bookmarkStart w:id="16" w:name="_LINE__8_e864302a_5eb9_4144_9e9e_6c07028" /&amp;gt;&amp;lt;w:bookmarkEnd w:id="15" /&amp;gt;&amp;lt;w:r&amp;gt;&amp;lt;w:t xml:space="preserve"&amp;gt;rooming house or tourist or trailer camp.  As used in this section, the terms "hotel," "living &amp;lt;/w:t&amp;gt;&amp;lt;/w:r&amp;gt;&amp;lt;w:bookmarkStart w:id="17" w:name="_LINE__9_27b7a8cf_f8c8_4e82_a949_2a120a9" /&amp;gt;&amp;lt;w:bookmarkEnd w:id="16" /&amp;gt;&amp;lt;w:r&amp;gt;&amp;lt;w:t xml:space="preserve"&amp;gt;quarters," "prepared food," "rooming house," "tourist camp" and "trailer camp" have the &amp;lt;/w:t&amp;gt;&amp;lt;/w:r&amp;gt;&amp;lt;w:bookmarkStart w:id="18" w:name="_LINE__10_d89fe4c1_fd32_4394_be7b_c3c298" /&amp;gt;&amp;lt;w:bookmarkEnd w:id="17" /&amp;gt;&amp;lt;w:r&amp;gt;&amp;lt;w:t xml:space="preserve"&amp;gt;same meaning as in Title 36, section 1752, subsections 4, 6, 8-A, 12, 19 and 20, &amp;lt;/w:t&amp;gt;&amp;lt;/w:r&amp;gt;&amp;lt;w:bookmarkStart w:id="19" w:name="_LINE__11_7d74a3b9_a3ef_49e4_a505_3991b3" /&amp;gt;&amp;lt;w:bookmarkEnd w:id="18" /&amp;gt;&amp;lt;w:r&amp;gt;&amp;lt;w:t&amp;gt;respectively.&amp;lt;/w:t&amp;gt;&amp;lt;/w:r&amp;gt;&amp;lt;w:bookmarkEnd w:id="19" /&amp;gt;&amp;lt;/w:p&amp;gt;&amp;lt;w:p w:rsidR="002D6108" w:rsidRDefault="002D6108" w:rsidP="002D6108"&amp;gt;&amp;lt;w:pPr&amp;gt;&amp;lt;w:keepNext /&amp;gt;&amp;lt;w:spacing w:before="240" /&amp;gt;&amp;lt;w:ind w:left="360" /&amp;gt;&amp;lt;w:jc w:val="center" /&amp;gt;&amp;lt;/w:pPr&amp;gt;&amp;lt;w:bookmarkStart w:id="20" w:name="_SUMMARY__e206ac02_26a8_4612_aaae_3af0dd" /&amp;gt;&amp;lt;w:bookmarkStart w:id="21" w:name="_PAR__3_20c8844a_74dd_4fed_85d0_46c48ac8" /&amp;gt;&amp;lt;w:bookmarkStart w:id="22" w:name="_LINE__12_241f4ba9_6147_43ce_878d_ed9d67"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w:id="22" /&amp;gt;&amp;lt;/w:p&amp;gt;&amp;lt;w:p w:rsidR="002D6108" w:rsidRDefault="002D6108" w:rsidP="002D6108"&amp;gt;&amp;lt;w:pPr&amp;gt;&amp;lt;w:ind w:left="360" w:firstLine="360" /&amp;gt;&amp;lt;/w:pPr&amp;gt;&amp;lt;w:bookmarkStart w:id="23" w:name="_PAR__4_a5ce9830_43fd_4259_b4df_9f5814d0" /&amp;gt;&amp;lt;w:bookmarkStart w:id="24" w:name="_LINE__13_d11b6bd2_907b_4a51_b069_00e9c3" /&amp;gt;&amp;lt;w:bookmarkEnd w:id="21" /&amp;gt;&amp;lt;w:r&amp;gt;&amp;lt;w:t xml:space="preserve"&amp;gt;This bill provides an exemption from the tax imposed on the sale of prepared food and &amp;lt;/w:t&amp;gt;&amp;lt;/w:r&amp;gt;&amp;lt;w:bookmarkStart w:id="25" w:name="_LINE__14_f94ba47d_dd78_4605_aad3_a9f748" /&amp;gt;&amp;lt;w:bookmarkEnd w:id="24" /&amp;gt;&amp;lt;w:r&amp;gt;&amp;lt;w:t xml:space="preserve"&amp;gt;the rental of living quarters during the state of emergency declared by the Governor due to &amp;lt;/w:t&amp;gt;&amp;lt;/w:r&amp;gt;&amp;lt;w:bookmarkStart w:id="26" w:name="_LINE__15_e8cd8e76_361b_4357_9d3e_c99e53" /&amp;gt;&amp;lt;w:bookmarkEnd w:id="25" /&amp;gt;&amp;lt;w:r&amp;gt;&amp;lt;w:t&amp;gt;the COVID-19 pandemic and for one year after that state of emergency is terminated.&amp;lt;/w:t&amp;gt;&amp;lt;/w:r&amp;gt;&amp;lt;w:bookmarkEnd w:id="26" /&amp;gt;&amp;lt;/w:p&amp;gt;&amp;lt;w:bookmarkEnd w:id="1" /&amp;gt;&amp;lt;w:bookmarkEnd w:id="2" /&amp;gt;&amp;lt;w:bookmarkEnd w:id="3" /&amp;gt;&amp;lt;w:bookmarkEnd w:id="20" /&amp;gt;&amp;lt;w:bookmarkEnd w:id="23" /&amp;gt;&amp;lt;w:p w:rsidR="00000000" w:rsidRDefault="002D6108"&amp;gt;&amp;lt;w:r&amp;gt;&amp;lt;w:t xml:space="preserve"&amp;gt; &amp;lt;/w:t&amp;gt;&amp;lt;/w:r&amp;gt;&amp;lt;/w:p&amp;gt;&amp;lt;w:sectPr w:rsidR="00000000" w:rsidSect="002D6108"&amp;gt;&amp;lt;w:footerReference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w:rsidR="000A2EFF" w:rsidRDefault="002D6108"&amp;gt;&amp;lt;w:pPr&amp;gt;&amp;lt;w:pStyle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/&amp;gt;&amp;lt;/w:rPr&amp;gt;&amp;lt;w:t&amp;gt;130LR1288(01)&amp;lt;/w:t&amp;gt;&amp;lt;/w:r&amp;gt;&amp;lt;w:r&amp;gt;&amp;lt;w:rPr&amp;gt;&amp;lt;w:snapToGrid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1701d882_7a35_4674_a118_d7e4e4b&lt;/BookmarkName&gt;&lt;Tables /&gt;&lt;/ProcessedCheckInPage&gt;&lt;/Pages&gt;&lt;Paragraphs&gt;&lt;CheckInParagraphs&gt;&lt;PageNumber&gt;1&lt;/PageNumber&gt;&lt;BookmarkName&gt;_PAR__1_e918846d_0971_4800_8b29_9b11980a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29402d36_499a_4b5c_93b0_2a11ee84&lt;/BookmarkName&gt;&lt;StartingLineNumber&gt;2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20c8844a_74dd_4fed_85d0_46c48ac8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5ce9830_43fd_4259_b4df_9f5814d0&lt;/BookmarkName&gt;&lt;StartingLineNumber&gt;13&lt;/StartingLineNumber&gt;&lt;EndingLineNumber&gt;15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