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Allow Unlicensed Persons To Sell Caskets To Bury Human Remains</w:t>
      </w:r>
    </w:p>
    <w:p w:rsidR="00E37771" w:rsidP="00E37771">
      <w:pPr>
        <w:spacing w:after="240"/>
        <w:ind w:left="360"/>
        <w:jc w:val="right"/>
        <w:rPr>
          <w:rFonts w:ascii="Arial" w:eastAsia="Arial" w:hAnsi="Arial" w:cs="Arial"/>
          <w:caps/>
        </w:rPr>
      </w:pPr>
      <w:bookmarkStart w:id="0" w:name="_AMEND_TITLE__f58762dd_ccf3_46fc_9612_43"/>
      <w:bookmarkStart w:id="1" w:name="_PAGE__1_1b6b4915_c1aa_4c3d_9f9d_b81add5"/>
      <w:bookmarkStart w:id="2" w:name="_PAR__2_8eb45d08_336c_4024_ab24_54e4d578"/>
      <w:r>
        <w:rPr>
          <w:rFonts w:ascii="Arial" w:eastAsia="Arial" w:hAnsi="Arial" w:cs="Arial"/>
          <w:caps/>
        </w:rPr>
        <w:t>L.D. 1287</w:t>
      </w:r>
    </w:p>
    <w:p w:rsidR="00E37771" w:rsidP="00E37771">
      <w:pPr>
        <w:tabs>
          <w:tab w:val="right" w:pos="8928"/>
        </w:tabs>
        <w:spacing w:after="360"/>
        <w:ind w:left="360"/>
        <w:rPr>
          <w:rFonts w:ascii="Arial" w:eastAsia="Arial" w:hAnsi="Arial" w:cs="Arial"/>
        </w:rPr>
      </w:pPr>
      <w:bookmarkStart w:id="3" w:name="_PAR__3_4e5f11c8_a4cb_475f_a169_a3210bb4"/>
      <w:bookmarkEnd w:id="2"/>
      <w:r>
        <w:rPr>
          <w:rFonts w:ascii="Arial" w:eastAsia="Arial" w:hAnsi="Arial" w:cs="Arial"/>
        </w:rPr>
        <w:t>Date:</w:t>
      </w:r>
      <w:r>
        <w:rPr>
          <w:rFonts w:ascii="Arial" w:eastAsia="Arial" w:hAnsi="Arial" w:cs="Arial"/>
        </w:rPr>
        <w:tab/>
        <w:t>(Filing No. H-         )</w:t>
      </w:r>
    </w:p>
    <w:p w:rsidR="00E37771" w:rsidP="00E37771">
      <w:pPr>
        <w:spacing w:before="600" w:after="300"/>
        <w:ind w:left="360"/>
        <w:jc w:val="center"/>
        <w:outlineLvl w:val="0"/>
        <w:rPr>
          <w:rFonts w:ascii="Arial" w:eastAsia="Arial" w:hAnsi="Arial" w:cs="Arial"/>
        </w:rPr>
      </w:pPr>
      <w:bookmarkStart w:id="4" w:name="_PAR__4_9ae073f5_0645_406d_9cbd_0f928764"/>
      <w:bookmarkEnd w:id="3"/>
      <w:r>
        <w:rPr>
          <w:rFonts w:ascii="Arial" w:eastAsia="Arial" w:hAnsi="Arial" w:cs="Arial"/>
          <w:b/>
          <w:caps/>
          <w:sz w:val="24"/>
          <w:szCs w:val="32"/>
        </w:rPr>
        <w:t xml:space="preserve">Innovation, Development, Economic Advancement and Business </w:t>
      </w:r>
    </w:p>
    <w:p w:rsidR="00E37771" w:rsidP="00E37771">
      <w:pPr>
        <w:spacing w:before="60" w:after="60"/>
        <w:ind w:left="720"/>
        <w:rPr>
          <w:rFonts w:ascii="Arial" w:eastAsia="Arial" w:hAnsi="Arial" w:cs="Arial"/>
        </w:rPr>
      </w:pPr>
      <w:bookmarkStart w:id="5" w:name="_PAR__5_311ec8e1_ecc1_4a17_9962_30801e78"/>
      <w:bookmarkEnd w:id="4"/>
      <w:r>
        <w:rPr>
          <w:rFonts w:ascii="Arial" w:eastAsia="Arial" w:hAnsi="Arial" w:cs="Arial"/>
        </w:rPr>
        <w:t>Reproduced and distributed under the direction of the Clerk of the House.</w:t>
      </w:r>
    </w:p>
    <w:p w:rsidR="00E37771" w:rsidP="00E37771">
      <w:pPr>
        <w:spacing w:before="160" w:after="0"/>
        <w:ind w:left="360"/>
        <w:jc w:val="center"/>
        <w:outlineLvl w:val="0"/>
        <w:rPr>
          <w:rFonts w:ascii="Arial" w:eastAsia="Arial" w:hAnsi="Arial" w:cs="Arial"/>
          <w:b/>
          <w:caps/>
          <w:sz w:val="24"/>
          <w:szCs w:val="32"/>
        </w:rPr>
      </w:pPr>
      <w:bookmarkStart w:id="6" w:name="_PAR__6_1ad666e3_bfea_4752_b5bb_d7d6d375"/>
      <w:bookmarkEnd w:id="5"/>
      <w:r>
        <w:rPr>
          <w:rFonts w:ascii="Arial" w:eastAsia="Arial" w:hAnsi="Arial" w:cs="Arial"/>
          <w:b/>
          <w:caps/>
          <w:sz w:val="24"/>
          <w:szCs w:val="32"/>
        </w:rPr>
        <w:t>STATE OF MAINE</w:t>
      </w:r>
    </w:p>
    <w:p w:rsidR="00E37771" w:rsidP="00E37771">
      <w:pPr>
        <w:spacing w:after="0"/>
        <w:ind w:left="360"/>
        <w:jc w:val="center"/>
        <w:outlineLvl w:val="0"/>
        <w:rPr>
          <w:rFonts w:ascii="Arial" w:eastAsia="Arial" w:hAnsi="Arial" w:cs="Arial"/>
          <w:b/>
          <w:caps/>
          <w:sz w:val="24"/>
          <w:szCs w:val="32"/>
        </w:rPr>
      </w:pPr>
      <w:bookmarkStart w:id="7" w:name="_PAR__7_fdb259c4_bc91_4f09_b83e_11876a6e"/>
      <w:bookmarkEnd w:id="6"/>
      <w:r>
        <w:rPr>
          <w:rFonts w:ascii="Arial" w:eastAsia="Arial" w:hAnsi="Arial" w:cs="Arial"/>
          <w:b/>
          <w:caps/>
          <w:sz w:val="24"/>
          <w:szCs w:val="32"/>
        </w:rPr>
        <w:t>HOUSE OF REPRESENTATIVES</w:t>
      </w:r>
    </w:p>
    <w:p w:rsidR="00E37771" w:rsidP="00E37771">
      <w:pPr>
        <w:spacing w:after="0"/>
        <w:ind w:left="360"/>
        <w:jc w:val="center"/>
        <w:outlineLvl w:val="0"/>
        <w:rPr>
          <w:rFonts w:ascii="Arial" w:eastAsia="Arial" w:hAnsi="Arial" w:cs="Arial"/>
          <w:b/>
          <w:caps/>
          <w:sz w:val="24"/>
          <w:szCs w:val="32"/>
        </w:rPr>
      </w:pPr>
      <w:bookmarkStart w:id="8" w:name="_PAR__8_38132939_8cdb_4a60_9d47_74bf528e"/>
      <w:bookmarkEnd w:id="7"/>
      <w:r>
        <w:rPr>
          <w:rFonts w:ascii="Arial" w:eastAsia="Arial" w:hAnsi="Arial" w:cs="Arial"/>
          <w:b/>
          <w:caps/>
          <w:sz w:val="24"/>
          <w:szCs w:val="32"/>
        </w:rPr>
        <w:t>130th Legislature</w:t>
      </w:r>
    </w:p>
    <w:p w:rsidR="00E37771" w:rsidP="00E37771">
      <w:pPr>
        <w:spacing w:after="0"/>
        <w:ind w:left="360"/>
        <w:jc w:val="center"/>
        <w:outlineLvl w:val="0"/>
        <w:rPr>
          <w:rFonts w:ascii="Arial" w:eastAsia="Arial" w:hAnsi="Arial" w:cs="Arial"/>
          <w:b/>
          <w:caps/>
          <w:sz w:val="24"/>
          <w:szCs w:val="32"/>
        </w:rPr>
      </w:pPr>
      <w:bookmarkStart w:id="9" w:name="_PAR__9_6ed664f1_8820_4074_9c34_18852452"/>
      <w:bookmarkEnd w:id="8"/>
      <w:r>
        <w:rPr>
          <w:rFonts w:ascii="Arial" w:eastAsia="Arial" w:hAnsi="Arial" w:cs="Arial"/>
          <w:b/>
          <w:caps/>
          <w:sz w:val="24"/>
          <w:szCs w:val="32"/>
        </w:rPr>
        <w:t>First Special Session</w:t>
      </w:r>
    </w:p>
    <w:p w:rsidR="00E37771" w:rsidP="00E37771">
      <w:pPr>
        <w:spacing w:before="400" w:after="200"/>
        <w:ind w:left="360" w:firstLine="360"/>
        <w:rPr>
          <w:rFonts w:ascii="Arial" w:eastAsia="Arial" w:hAnsi="Arial" w:cs="Arial"/>
        </w:rPr>
      </w:pPr>
      <w:bookmarkStart w:id="10" w:name="_PAR__10_855e0263_48e9_4c3d_9898_a60ca84"/>
      <w:bookmarkEnd w:id="9"/>
      <w:r>
        <w:rPr>
          <w:rFonts w:ascii="Arial" w:eastAsia="Arial" w:hAnsi="Arial" w:cs="Arial"/>
          <w:szCs w:val="22"/>
        </w:rPr>
        <w:t>COMMITTEE AMENDMENT “      ” to H.P. 948, L.D. 1287, “An Act To Allow Unlicensed Persons To Sell Caskets To Bury Human Remains”</w:t>
      </w:r>
    </w:p>
    <w:p w:rsidR="00E37771" w:rsidP="00E37771">
      <w:pPr>
        <w:ind w:left="360" w:firstLine="360"/>
        <w:rPr>
          <w:rFonts w:ascii="Arial" w:eastAsia="Arial" w:hAnsi="Arial" w:cs="Arial"/>
        </w:rPr>
      </w:pPr>
      <w:bookmarkStart w:id="11" w:name="_INSTRUCTION__cd9c9f02_3509_47d6_a86c_73"/>
      <w:bookmarkStart w:id="12" w:name="_PAR__11_219b9d6c_80b8_4837_a20f_ad2b1a1"/>
      <w:bookmarkEnd w:id="0"/>
      <w:bookmarkEnd w:id="10"/>
      <w:r>
        <w:rPr>
          <w:rFonts w:ascii="Arial" w:eastAsia="Arial" w:hAnsi="Arial" w:cs="Arial"/>
        </w:rPr>
        <w:t>Amend the bill by striking out everything after the enacting clause and inserting the following:</w:t>
      </w:r>
    </w:p>
    <w:p w:rsidR="00E37771" w:rsidP="00E37771">
      <w:pPr>
        <w:ind w:left="360" w:firstLine="360"/>
        <w:rPr>
          <w:rFonts w:ascii="Arial" w:eastAsia="Arial" w:hAnsi="Arial" w:cs="Arial"/>
        </w:rPr>
      </w:pPr>
      <w:bookmarkStart w:id="13" w:name="_PAR__12_33d2d2ad_0439_48cc_bea0_477fce7"/>
      <w:bookmarkEnd w:id="12"/>
      <w:r>
        <w:rPr>
          <w:rFonts w:ascii="Arial" w:eastAsia="Arial" w:hAnsi="Arial" w:cs="Arial"/>
        </w:rPr>
        <w:t>'</w:t>
      </w:r>
      <w:r>
        <w:rPr>
          <w:rFonts w:ascii="Arial" w:eastAsia="Arial" w:hAnsi="Arial" w:cs="Arial"/>
          <w:b/>
          <w:sz w:val="24"/>
        </w:rPr>
        <w:t>Sec. 1.  32 MRSA §1400, sub-§5,</w:t>
      </w:r>
      <w:r>
        <w:rPr>
          <w:rFonts w:ascii="Arial" w:eastAsia="Arial" w:hAnsi="Arial" w:cs="Arial"/>
        </w:rPr>
        <w:t xml:space="preserve"> as amended by PL 2001, c. 169, §2, is further amended to read:</w:t>
      </w:r>
    </w:p>
    <w:p w:rsidR="00E37771" w:rsidP="00E37771">
      <w:pPr>
        <w:ind w:left="360" w:firstLine="360"/>
        <w:rPr>
          <w:rFonts w:ascii="Arial" w:eastAsia="Arial" w:hAnsi="Arial" w:cs="Arial"/>
        </w:rPr>
      </w:pPr>
      <w:bookmarkStart w:id="14" w:name="_PAR__13_46f0b6a9_931e_4ff0_92ed_a212bad"/>
      <w:bookmarkEnd w:id="13"/>
      <w:r>
        <w:rPr>
          <w:rFonts w:ascii="Arial" w:eastAsia="Arial" w:hAnsi="Arial" w:cs="Arial"/>
          <w:b/>
        </w:rPr>
        <w:t xml:space="preserve">5.  Practice of funeral service. </w:t>
      </w:r>
      <w:r>
        <w:rPr>
          <w:rFonts w:ascii="Arial" w:eastAsia="Arial" w:hAnsi="Arial" w:cs="Arial"/>
        </w:rPr>
        <w:t xml:space="preserve"> "Practice of funeral service" means the engagement of a person in the care or disposition of the human remains or in the practice of disinfecting and preparing by embalming or otherwise the human remains for the funeral service, transportation of human remains to the place of burial or cremation, or the practice of helping to meet the emotions and disposition of the bereaved or the practice of funeral directing or embalming as presently known, whether under these titles or designations or otherwise. "Practice of funeral service" also means making arrangements for funeral services </w:t>
      </w:r>
      <w:r>
        <w:rPr>
          <w:rFonts w:ascii="Arial" w:eastAsia="Arial" w:hAnsi="Arial" w:cs="Arial"/>
          <w:strike/>
        </w:rPr>
        <w:t>or selling funeral supplies to the public</w:t>
      </w:r>
      <w:r>
        <w:rPr>
          <w:rFonts w:ascii="Arial" w:eastAsia="Arial" w:hAnsi="Arial" w:cs="Arial"/>
        </w:rPr>
        <w:t xml:space="preserve"> or making financial arrangements for the rendering of such services </w:t>
      </w:r>
      <w:r>
        <w:rPr>
          <w:rFonts w:ascii="Arial" w:eastAsia="Arial" w:hAnsi="Arial" w:cs="Arial"/>
          <w:strike/>
        </w:rPr>
        <w:t>or the sale of such supplies</w:t>
      </w:r>
      <w:r>
        <w:rPr>
          <w:rFonts w:ascii="Arial" w:eastAsia="Arial" w:hAnsi="Arial" w:cs="Arial"/>
        </w:rPr>
        <w:t xml:space="preserve">.  "Practice of funeral service" does not mean the ownership or operation of a cemetery, crematorium, mausoleum or columbarium or any other facility used for burial of human remains.  "Practice of funeral service" does not include the transportation of human remains by an authorized person.  </w:t>
      </w:r>
      <w:r>
        <w:rPr>
          <w:rFonts w:ascii="Arial" w:eastAsia="Arial" w:hAnsi="Arial" w:cs="Arial"/>
          <w:u w:val="single"/>
        </w:rPr>
        <w:t>"Practice of funeral service" does not include the manufacturing or selling of caskets or alternative containers.</w:t>
      </w:r>
    </w:p>
    <w:p w:rsidR="00E37771" w:rsidP="00E37771">
      <w:pPr>
        <w:ind w:left="360"/>
        <w:rPr>
          <w:rFonts w:ascii="Arial" w:eastAsia="Arial" w:hAnsi="Arial" w:cs="Arial"/>
        </w:rPr>
      </w:pPr>
      <w:bookmarkStart w:id="15" w:name="_PAR__14_533005f2_8b65_4aa6_8c95_7369f82"/>
      <w:bookmarkEnd w:id="14"/>
      <w:r>
        <w:rPr>
          <w:rFonts w:ascii="Arial" w:eastAsia="Arial" w:hAnsi="Arial" w:cs="Arial"/>
        </w:rPr>
        <w:t>A license for the practice of funeral service as used in this chapter is the license given to a person who is engaged in the practice of funeral service as above defined.'</w:t>
      </w:r>
    </w:p>
    <w:p w:rsidR="00E37771" w:rsidP="00E37771">
      <w:pPr>
        <w:ind w:left="360" w:firstLine="360"/>
        <w:rPr>
          <w:rFonts w:ascii="Arial" w:eastAsia="Arial" w:hAnsi="Arial" w:cs="Arial"/>
        </w:rPr>
      </w:pPr>
      <w:bookmarkStart w:id="16" w:name="_INSTRUCTION__2b470a13_0de6_4b5a_b573_13"/>
      <w:bookmarkStart w:id="17" w:name="_PAR__15_8ccfb583_bb58_4f98_8d6d_5b4752c"/>
      <w:bookmarkEnd w:id="11"/>
      <w:bookmarkEnd w:id="15"/>
      <w:r>
        <w:rPr>
          <w:rFonts w:ascii="Arial" w:eastAsia="Arial" w:hAnsi="Arial" w:cs="Arial"/>
        </w:rPr>
        <w:t>Amend the bill by relettering or renumbering any nonconsecutive Part letter or section number to read consecutively.</w:t>
      </w:r>
    </w:p>
    <w:p w:rsidR="00E37771" w:rsidP="00E37771">
      <w:pPr>
        <w:keepNext/>
        <w:spacing w:before="240"/>
        <w:ind w:left="360"/>
        <w:jc w:val="center"/>
        <w:rPr>
          <w:rFonts w:ascii="Arial" w:eastAsia="Arial" w:hAnsi="Arial" w:cs="Arial"/>
        </w:rPr>
      </w:pPr>
      <w:bookmarkStart w:id="18" w:name="_SUMMARY__6ebb3d6b_c601_4998_b13c_b98ae4"/>
      <w:bookmarkStart w:id="19" w:name="_PAGE__2_47613f05_312a_4d25_8eb2_4259069"/>
      <w:bookmarkStart w:id="20" w:name="_PAR__2_622f31d2_d64c_4c7d_90b3_f228bf31"/>
      <w:bookmarkEnd w:id="1"/>
      <w:bookmarkEnd w:id="16"/>
      <w:bookmarkEnd w:id="17"/>
      <w:r>
        <w:rPr>
          <w:rFonts w:ascii="Arial" w:eastAsia="Arial" w:hAnsi="Arial" w:cs="Arial"/>
          <w:b/>
          <w:sz w:val="24"/>
        </w:rPr>
        <w:t>SUMMARY</w:t>
      </w:r>
    </w:p>
    <w:p w:rsidR="00000000" w:rsidP="00E37771">
      <w:pPr>
        <w:ind w:left="360" w:firstLine="360"/>
        <w:rPr>
          <w:rFonts w:ascii="Arial" w:eastAsia="Arial" w:hAnsi="Arial" w:cs="Arial"/>
        </w:rPr>
      </w:pPr>
      <w:bookmarkStart w:id="21" w:name="_PAR__3_f7f2c540_6456_4968_bea2_8ae8256a"/>
      <w:bookmarkEnd w:id="20"/>
      <w:r w:rsidRPr="00F006E1">
        <w:rPr>
          <w:rFonts w:ascii="Arial" w:eastAsia="Arial" w:hAnsi="Arial" w:cs="Arial"/>
        </w:rPr>
        <w:t xml:space="preserve">This amendment </w:t>
      </w:r>
      <w:r>
        <w:rPr>
          <w:rFonts w:ascii="Arial" w:eastAsia="Arial" w:hAnsi="Arial" w:cs="Arial"/>
        </w:rPr>
        <w:t xml:space="preserve">replaces the bill.  It </w:t>
      </w:r>
      <w:r w:rsidRPr="00F006E1">
        <w:rPr>
          <w:rFonts w:ascii="Arial" w:eastAsia="Arial" w:hAnsi="Arial" w:cs="Arial"/>
        </w:rPr>
        <w:t xml:space="preserve">removes from the definition of "practice of funeral service" the practice of selling funeral supplies to the public or the practice of making financial arrangements for the sale of such supplies. </w:t>
      </w:r>
      <w:r>
        <w:rPr>
          <w:rFonts w:ascii="Arial" w:eastAsia="Arial" w:hAnsi="Arial" w:cs="Arial"/>
        </w:rPr>
        <w:t xml:space="preserve"> </w:t>
      </w:r>
      <w:r w:rsidRPr="00F006E1">
        <w:rPr>
          <w:rFonts w:ascii="Arial" w:eastAsia="Arial" w:hAnsi="Arial" w:cs="Arial"/>
        </w:rPr>
        <w:t>It also excludes the manufacture or sale of caskets or alternative containers from the definition.</w:t>
      </w:r>
      <w:bookmarkEnd w:id="18"/>
      <w:bookmarkEnd w:id="19"/>
      <w:bookmarkEnd w:id="21"/>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LR1357, item 2 - 130th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To Allow Unlicensed Persons To Sell Caskets To Bury Human Remains</w:t>
    </w:r>
  </w:p>
  <w:p>
    <w:pPr>
      <w:suppressLineNumbers/>
      <w:spacing w:before="0" w:after="0"/>
      <w:jc w:val="center"/>
      <w:rPr>
        <w:rFonts w:ascii="Arial" w:eastAsia="Arial" w:hAnsi="Arial" w:cs="Arial"/>
      </w:rPr>
    </w:pPr>
    <w:r>
      <w:rPr>
        <w:rFonts w:ascii="Arial" w:eastAsia="Arial" w:hAnsi="Arial" w:cs="Arial"/>
        <w:sz w:val="22"/>
      </w:rPr>
      <w:t>L.D. 1287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37771"/>
    <w:rsid w:val="00E67BCF"/>
    <w:rsid w:val="00E70594"/>
    <w:rsid w:val="00EB7291"/>
    <w:rsid w:val="00F006E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