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Facilitate the Modernization and Streamlining of the Utility Pole Attachment Process</w:t>
      </w:r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0" w:name="_BILL_SECTION_UNALLOCATED__6fb27eb3_ddbc"/>
      <w:bookmarkStart w:id="1" w:name="_DOC_BODY_CONTENT__6763e6c6_9a5c_47fa_84"/>
      <w:bookmarkStart w:id="2" w:name="_DOC_BODY__24b0f954_7a98_437c_91a3_96d89"/>
      <w:bookmarkStart w:id="3" w:name="_DOC_BODY_CONTAINER__083a959b_45a2_453f_"/>
      <w:bookmarkStart w:id="4" w:name="_PAGE__1_08b190c1_0df3_4886_b706_f6c4432"/>
      <w:bookmarkStart w:id="5" w:name="_PAR__1_5e6b2cbf_b0f5_4d2d_ba00_41bcd0f4"/>
      <w:bookmarkStart w:id="6" w:name="_LINE__1_55526dc8_58e7_4204_9fff_af76bfc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3790954f_ed32_4500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750D3">
        <w:rPr>
          <w:rFonts w:ascii="Arial" w:eastAsia="Arial" w:hAnsi="Arial" w:cs="Arial"/>
          <w:b/>
          <w:sz w:val="24"/>
          <w:szCs w:val="24"/>
        </w:rPr>
        <w:t>Public Utilities Commission; stakeholder group.  Resolved:</w:t>
      </w:r>
      <w:r w:rsidRPr="009750D3">
        <w:rPr>
          <w:rFonts w:ascii="Arial" w:eastAsia="Arial" w:hAnsi="Arial" w:cs="Arial"/>
        </w:rPr>
        <w:t xml:space="preserve"> That, </w:t>
      </w:r>
      <w:bookmarkStart w:id="8" w:name="_LINE__2_6d20ace0_f879_4c96_b36e_c9e9884"/>
      <w:bookmarkEnd w:id="6"/>
      <w:r w:rsidRPr="009750D3">
        <w:rPr>
          <w:rFonts w:ascii="Arial" w:eastAsia="Arial" w:hAnsi="Arial" w:cs="Arial"/>
        </w:rPr>
        <w:t xml:space="preserve">within existing resources, the Public Utilities Commission shall convene a stakeholder </w:t>
      </w:r>
      <w:bookmarkStart w:id="9" w:name="_LINE__3_d9ca4966_7d23_4a15_98c4_e119b26"/>
      <w:bookmarkEnd w:id="8"/>
      <w:r w:rsidRPr="009750D3">
        <w:rPr>
          <w:rFonts w:ascii="Arial" w:eastAsia="Arial" w:hAnsi="Arial" w:cs="Arial"/>
        </w:rPr>
        <w:t xml:space="preserve">group to develop </w:t>
      </w:r>
      <w:r>
        <w:rPr>
          <w:rFonts w:ascii="Arial" w:eastAsia="Arial" w:hAnsi="Arial" w:cs="Arial"/>
        </w:rPr>
        <w:t>recommendations</w:t>
      </w:r>
      <w:r w:rsidRPr="009750D3">
        <w:rPr>
          <w:rFonts w:ascii="Arial" w:eastAsia="Arial" w:hAnsi="Arial" w:cs="Arial"/>
        </w:rPr>
        <w:t xml:space="preserve"> for the implementation of 3rd-party administration of </w:t>
      </w:r>
      <w:bookmarkStart w:id="10" w:name="_LINE__4_f227ae19_f34a_41de_9ca5_6d37686"/>
      <w:bookmarkEnd w:id="9"/>
      <w:r w:rsidRPr="009750D3">
        <w:rPr>
          <w:rFonts w:ascii="Arial" w:eastAsia="Arial" w:hAnsi="Arial" w:cs="Arial"/>
        </w:rPr>
        <w:t xml:space="preserve">utility pole attachment joint use under the Maine Revised Statutes, Title 35-A, section 711, </w:t>
      </w:r>
      <w:bookmarkStart w:id="11" w:name="_LINE__5_7fe17b9f_580c_4ccf_8e0e_e18fd29"/>
      <w:bookmarkEnd w:id="10"/>
      <w:r w:rsidRPr="009750D3">
        <w:rPr>
          <w:rFonts w:ascii="Arial" w:eastAsia="Arial" w:hAnsi="Arial" w:cs="Arial"/>
        </w:rPr>
        <w:t xml:space="preserve">which must include, but </w:t>
      </w:r>
      <w:r>
        <w:rPr>
          <w:rFonts w:ascii="Arial" w:eastAsia="Arial" w:hAnsi="Arial" w:cs="Arial"/>
        </w:rPr>
        <w:t>are</w:t>
      </w:r>
      <w:r w:rsidRPr="009750D3">
        <w:rPr>
          <w:rFonts w:ascii="Arial" w:eastAsia="Arial" w:hAnsi="Arial" w:cs="Arial"/>
        </w:rPr>
        <w:t xml:space="preserve"> not limited to:</w:t>
      </w:r>
      <w:bookmarkEnd w:id="11"/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12" w:name="_PAR__2_6618ed11_f5c7_4d06_8a54_0e8a4528"/>
      <w:bookmarkStart w:id="13" w:name="_LINE__6_15fdc28a_8a50_4b79_8e98_24816ef"/>
      <w:bookmarkEnd w:id="5"/>
      <w:r>
        <w:rPr>
          <w:rFonts w:ascii="Arial" w:eastAsia="Arial" w:hAnsi="Arial" w:cs="Arial"/>
        </w:rPr>
        <w:t xml:space="preserve">1.  A framework for ensuring that 3rd-party administrators do not own and are not </w:t>
      </w:r>
      <w:bookmarkStart w:id="14" w:name="_LINE__7_16d6cb19_3897_4a85_87bc_4c44175"/>
      <w:bookmarkEnd w:id="13"/>
      <w:r>
        <w:rPr>
          <w:rFonts w:ascii="Arial" w:eastAsia="Arial" w:hAnsi="Arial" w:cs="Arial"/>
        </w:rPr>
        <w:t>affiliated with any entity that provides retail telecommunications services in the State;</w:t>
      </w:r>
      <w:bookmarkEnd w:id="14"/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15" w:name="_PAR__3_98d7cf4a_ba00_41f3_9932_35fc0711"/>
      <w:bookmarkStart w:id="16" w:name="_LINE__8_9b79b016_b5f0_4ce5_a090_9f5d8e9"/>
      <w:bookmarkEnd w:id="12"/>
      <w:r>
        <w:rPr>
          <w:rFonts w:ascii="Arial" w:eastAsia="Arial" w:hAnsi="Arial" w:cs="Arial"/>
        </w:rPr>
        <w:t xml:space="preserve">2.  A framework for divesting providers of retail telecommunications services of all </w:t>
      </w:r>
      <w:bookmarkStart w:id="17" w:name="_LINE__9_7fcac6ac_634e_4eb0_abff_3009805"/>
      <w:bookmarkEnd w:id="16"/>
      <w:r>
        <w:rPr>
          <w:rFonts w:ascii="Arial" w:eastAsia="Arial" w:hAnsi="Arial" w:cs="Arial"/>
        </w:rPr>
        <w:t>ownership interest in utility poles; and</w:t>
      </w:r>
      <w:bookmarkEnd w:id="17"/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18" w:name="_PAR__4_f63514a4_1cc8_4153_9bcb_f21e19c9"/>
      <w:bookmarkStart w:id="19" w:name="_LINE__10_8ada89af_6218_4538_aa28_7deac0"/>
      <w:bookmarkEnd w:id="15"/>
      <w:r>
        <w:rPr>
          <w:rFonts w:ascii="Arial" w:eastAsia="Arial" w:hAnsi="Arial" w:cs="Arial"/>
        </w:rPr>
        <w:t xml:space="preserve">3.  A framework for performance-based regulation of utility pole ownership and the </w:t>
      </w:r>
      <w:bookmarkStart w:id="20" w:name="_LINE__11_ea428527_1a7c_46c9_8841_848d6e"/>
      <w:bookmarkEnd w:id="19"/>
      <w:r>
        <w:rPr>
          <w:rFonts w:ascii="Arial" w:eastAsia="Arial" w:hAnsi="Arial" w:cs="Arial"/>
        </w:rPr>
        <w:t xml:space="preserve">administration of utility pole attachment joint use.  </w:t>
      </w:r>
      <w:bookmarkEnd w:id="20"/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21" w:name="_PAR__5_c4487e8b_1220_475c_a288_4717771d"/>
      <w:bookmarkStart w:id="22" w:name="_LINE__12_1333f1a0_3ddd_474d_8c58_8d5b40"/>
      <w:bookmarkEnd w:id="18"/>
      <w:r>
        <w:rPr>
          <w:rFonts w:ascii="Arial" w:eastAsia="Arial" w:hAnsi="Arial" w:cs="Arial"/>
        </w:rPr>
        <w:t xml:space="preserve">In developing the recommendations described in this section and any other stakeholder </w:t>
      </w:r>
      <w:bookmarkStart w:id="23" w:name="_LINE__13_3e35c7ea_a74a_4d6c_a1d3_752e0a"/>
      <w:bookmarkEnd w:id="22"/>
      <w:r>
        <w:rPr>
          <w:rFonts w:ascii="Arial" w:eastAsia="Arial" w:hAnsi="Arial" w:cs="Arial"/>
        </w:rPr>
        <w:t xml:space="preserve">group recommendations, the commission shall to the greatest extent practicable ensure that </w:t>
      </w:r>
      <w:bookmarkStart w:id="24" w:name="_LINE__14_9f449655_fa46_4f9f_abb3_73d395"/>
      <w:bookmarkEnd w:id="23"/>
      <w:r>
        <w:rPr>
          <w:rFonts w:ascii="Arial" w:eastAsia="Arial" w:hAnsi="Arial" w:cs="Arial"/>
        </w:rPr>
        <w:t>the recommendations reflect consensus among the stakeholder group members.</w:t>
      </w:r>
      <w:bookmarkEnd w:id="24"/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25" w:name="_BILL_SECTION_UNALLOCATED__4f91f499_d068"/>
      <w:bookmarkStart w:id="26" w:name="_PAR__6_b06aa80a_f746_470a_abc3_e8d45717"/>
      <w:bookmarkStart w:id="27" w:name="_LINE__15_03f335d9_60db_4291_9381_f7cbac"/>
      <w:bookmarkEnd w:id="0"/>
      <w:bookmarkEnd w:id="21"/>
      <w:r>
        <w:rPr>
          <w:rFonts w:ascii="Arial" w:eastAsia="Arial" w:hAnsi="Arial" w:cs="Arial"/>
          <w:b/>
          <w:sz w:val="24"/>
        </w:rPr>
        <w:t xml:space="preserve">Sec. </w:t>
      </w:r>
      <w:bookmarkStart w:id="28" w:name="_BILL_SECTION_NUMBER__45feca7f_25ac_4ed0"/>
      <w:r>
        <w:rPr>
          <w:rFonts w:ascii="Arial" w:eastAsia="Arial" w:hAnsi="Arial" w:cs="Arial"/>
          <w:b/>
          <w:sz w:val="24"/>
        </w:rPr>
        <w:t>2</w:t>
      </w:r>
      <w:bookmarkEnd w:id="28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9750D3">
        <w:rPr>
          <w:rFonts w:ascii="Arial" w:eastAsia="Arial" w:hAnsi="Arial" w:cs="Arial"/>
          <w:b/>
          <w:sz w:val="24"/>
          <w:szCs w:val="24"/>
        </w:rPr>
        <w:t>Public Utilities Commission; report.  Resolved:</w:t>
      </w:r>
      <w:r w:rsidRPr="009750D3">
        <w:rPr>
          <w:rFonts w:ascii="Arial" w:eastAsia="Arial" w:hAnsi="Arial" w:cs="Arial"/>
        </w:rPr>
        <w:t xml:space="preserve"> That</w:t>
      </w:r>
      <w:r>
        <w:rPr>
          <w:rFonts w:ascii="Arial" w:eastAsia="Arial" w:hAnsi="Arial" w:cs="Arial"/>
        </w:rPr>
        <w:t>,</w:t>
      </w:r>
      <w:r w:rsidRPr="009750D3">
        <w:rPr>
          <w:rFonts w:ascii="Arial" w:eastAsia="Arial" w:hAnsi="Arial" w:cs="Arial"/>
        </w:rPr>
        <w:t xml:space="preserve"> on or before </w:t>
      </w:r>
      <w:bookmarkStart w:id="29" w:name="_LINE__16_00f9deca_7181_4ab7_939c_61a981"/>
      <w:bookmarkEnd w:id="27"/>
      <w:r>
        <w:rPr>
          <w:rFonts w:ascii="Arial" w:eastAsia="Arial" w:hAnsi="Arial" w:cs="Arial"/>
        </w:rPr>
        <w:t>December 1,</w:t>
      </w:r>
      <w:r w:rsidRPr="009750D3">
        <w:rPr>
          <w:rFonts w:ascii="Arial" w:eastAsia="Arial" w:hAnsi="Arial" w:cs="Arial"/>
        </w:rPr>
        <w:t xml:space="preserve"> </w:t>
      </w:r>
      <w:r w:rsidRPr="009750D3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1</w:t>
      </w:r>
      <w:r w:rsidRPr="009750D3">
        <w:rPr>
          <w:rFonts w:ascii="Arial" w:eastAsia="Arial" w:hAnsi="Arial" w:cs="Arial"/>
        </w:rPr>
        <w:t xml:space="preserve">, the Public Utilities Commission shall submit a report to the Joint </w:t>
      </w:r>
      <w:bookmarkStart w:id="30" w:name="_LINE__17_356ef4d8_3980_46ec_a70e_85553a"/>
      <w:bookmarkEnd w:id="29"/>
      <w:r w:rsidRPr="009750D3">
        <w:rPr>
          <w:rFonts w:ascii="Arial" w:eastAsia="Arial" w:hAnsi="Arial" w:cs="Arial"/>
        </w:rPr>
        <w:t xml:space="preserve">Standing Committee on Energy, Utilities and Technology detailing the work of the </w:t>
      </w:r>
      <w:bookmarkStart w:id="31" w:name="_LINE__18_bd9198a4_2e1e_4fa0_a024_b821fd"/>
      <w:bookmarkEnd w:id="30"/>
      <w:r w:rsidRPr="009750D3">
        <w:rPr>
          <w:rFonts w:ascii="Arial" w:eastAsia="Arial" w:hAnsi="Arial" w:cs="Arial"/>
        </w:rPr>
        <w:t xml:space="preserve">stakeholder group under section 1 and including proposals and other recommendations to </w:t>
      </w:r>
      <w:bookmarkStart w:id="32" w:name="_LINE__19_b1744917_c0f7_4b6c_bbc8_1ddf30"/>
      <w:bookmarkEnd w:id="31"/>
      <w:r w:rsidRPr="009750D3">
        <w:rPr>
          <w:rFonts w:ascii="Arial" w:eastAsia="Arial" w:hAnsi="Arial" w:cs="Arial"/>
        </w:rPr>
        <w:t xml:space="preserve">implement the </w:t>
      </w:r>
      <w:r>
        <w:rPr>
          <w:rFonts w:ascii="Arial" w:eastAsia="Arial" w:hAnsi="Arial" w:cs="Arial"/>
        </w:rPr>
        <w:t>recommendations</w:t>
      </w:r>
      <w:r w:rsidRPr="009750D3">
        <w:rPr>
          <w:rFonts w:ascii="Arial" w:eastAsia="Arial" w:hAnsi="Arial" w:cs="Arial"/>
        </w:rPr>
        <w:t xml:space="preserve"> described in section 1.  The report </w:t>
      </w:r>
      <w:r>
        <w:rPr>
          <w:rFonts w:ascii="Arial" w:eastAsia="Arial" w:hAnsi="Arial" w:cs="Arial"/>
        </w:rPr>
        <w:t>must</w:t>
      </w:r>
      <w:r w:rsidRPr="009750D3">
        <w:rPr>
          <w:rFonts w:ascii="Arial" w:eastAsia="Arial" w:hAnsi="Arial" w:cs="Arial"/>
        </w:rPr>
        <w:t xml:space="preserve"> identify any </w:t>
      </w:r>
      <w:bookmarkStart w:id="33" w:name="_LINE__20_c2285879_4f4f_46ad_8c5a_1b6b80"/>
      <w:bookmarkEnd w:id="32"/>
      <w:r w:rsidRPr="009750D3">
        <w:rPr>
          <w:rFonts w:ascii="Arial" w:eastAsia="Arial" w:hAnsi="Arial" w:cs="Arial"/>
        </w:rPr>
        <w:t xml:space="preserve">recommendations on which the stakeholder group failed to reach consensus and </w:t>
      </w:r>
      <w:r>
        <w:rPr>
          <w:rFonts w:ascii="Arial" w:eastAsia="Arial" w:hAnsi="Arial" w:cs="Arial"/>
        </w:rPr>
        <w:t>must</w:t>
      </w:r>
      <w:r w:rsidRPr="009750D3">
        <w:rPr>
          <w:rFonts w:ascii="Arial" w:eastAsia="Arial" w:hAnsi="Arial" w:cs="Arial"/>
        </w:rPr>
        <w:t xml:space="preserve"> </w:t>
      </w:r>
      <w:bookmarkStart w:id="34" w:name="_LINE__21_3564ac77_a2d9_4c73_be44_e92d5c"/>
      <w:bookmarkEnd w:id="33"/>
      <w:r w:rsidRPr="009750D3">
        <w:rPr>
          <w:rFonts w:ascii="Arial" w:eastAsia="Arial" w:hAnsi="Arial" w:cs="Arial"/>
        </w:rPr>
        <w:t xml:space="preserve">include a description of the technical specifications, rules or policies necessary to </w:t>
      </w:r>
      <w:bookmarkStart w:id="35" w:name="_LINE__22_96792837_f2b4_4795_80ab_dbb116"/>
      <w:bookmarkEnd w:id="34"/>
      <w:r w:rsidRPr="009750D3">
        <w:rPr>
          <w:rFonts w:ascii="Arial" w:eastAsia="Arial" w:hAnsi="Arial" w:cs="Arial"/>
        </w:rPr>
        <w:t xml:space="preserve">implement the stakeholder group’s recommendations, a proposed timeline for </w:t>
      </w:r>
      <w:bookmarkStart w:id="36" w:name="_LINE__23_04c21c15_9f94_4cc8_a2d1_123ee5"/>
      <w:bookmarkEnd w:id="35"/>
      <w:r w:rsidRPr="009750D3">
        <w:rPr>
          <w:rFonts w:ascii="Arial" w:eastAsia="Arial" w:hAnsi="Arial" w:cs="Arial"/>
        </w:rPr>
        <w:t xml:space="preserve">implementation and any technical or legal barriers to implementation.  After reviewing the </w:t>
      </w:r>
      <w:bookmarkStart w:id="37" w:name="_LINE__24_44ddc013_4db9_4b67_9e39_967495"/>
      <w:bookmarkEnd w:id="36"/>
      <w:r w:rsidRPr="009750D3">
        <w:rPr>
          <w:rFonts w:ascii="Arial" w:eastAsia="Arial" w:hAnsi="Arial" w:cs="Arial"/>
        </w:rPr>
        <w:t xml:space="preserve">report, the committee may report out a bill related to the report to the Second Regular </w:t>
      </w:r>
      <w:bookmarkStart w:id="38" w:name="_LINE__25_ed337ec4_e524_4325_8423_4b5fe4"/>
      <w:bookmarkEnd w:id="37"/>
      <w:r w:rsidRPr="009750D3">
        <w:rPr>
          <w:rFonts w:ascii="Arial" w:eastAsia="Arial" w:hAnsi="Arial" w:cs="Arial"/>
        </w:rPr>
        <w:t>Session of the 130th Legislature.</w:t>
      </w:r>
      <w:bookmarkEnd w:id="38"/>
    </w:p>
    <w:p w:rsidR="00160E9D" w:rsidP="00160E9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39" w:name="_SUMMARY__66a27c7c_c90c_414d_9a7c_508d31"/>
      <w:bookmarkStart w:id="40" w:name="_PAR__7_021dbb38_d511_4ad4_ba15_747498ec"/>
      <w:bookmarkStart w:id="41" w:name="_LINE__26_f7824aee_732d_4ec9_b12a_c44fe4"/>
      <w:bookmarkEnd w:id="1"/>
      <w:bookmarkEnd w:id="25"/>
      <w:bookmarkEnd w:id="26"/>
      <w:r>
        <w:rPr>
          <w:rFonts w:ascii="Arial" w:eastAsia="Arial" w:hAnsi="Arial" w:cs="Arial"/>
          <w:b/>
          <w:sz w:val="24"/>
        </w:rPr>
        <w:t>SUMMARY</w:t>
      </w:r>
      <w:bookmarkEnd w:id="41"/>
    </w:p>
    <w:p w:rsidR="00160E9D" w:rsidP="00160E9D">
      <w:pPr>
        <w:ind w:left="360" w:firstLine="360"/>
        <w:rPr>
          <w:rFonts w:ascii="Arial" w:eastAsia="Arial" w:hAnsi="Arial" w:cs="Arial"/>
        </w:rPr>
      </w:pPr>
      <w:bookmarkStart w:id="42" w:name="_PAR__8_2b39ae27_9d28_40dd_9354_234c7357"/>
      <w:bookmarkStart w:id="43" w:name="_LINE__27_95f7a379_e85d_4151_bf4b_5127e5"/>
      <w:bookmarkEnd w:id="40"/>
      <w:r w:rsidRPr="009750D3">
        <w:rPr>
          <w:rFonts w:ascii="Arial" w:eastAsia="Arial" w:hAnsi="Arial" w:cs="Arial"/>
        </w:rPr>
        <w:t xml:space="preserve">This resolve directs the Public Utilities Commission to convene a stakeholder group to </w:t>
      </w:r>
      <w:bookmarkStart w:id="44" w:name="_LINE__28_bce5cf12_179b_4075_bc20_cd7ea4"/>
      <w:bookmarkEnd w:id="43"/>
      <w:r w:rsidRPr="009750D3">
        <w:rPr>
          <w:rFonts w:ascii="Arial" w:eastAsia="Arial" w:hAnsi="Arial" w:cs="Arial"/>
        </w:rPr>
        <w:t xml:space="preserve">develop </w:t>
      </w:r>
      <w:r>
        <w:rPr>
          <w:rFonts w:ascii="Arial" w:eastAsia="Arial" w:hAnsi="Arial" w:cs="Arial"/>
        </w:rPr>
        <w:t>recommendations</w:t>
      </w:r>
      <w:r w:rsidRPr="009750D3">
        <w:rPr>
          <w:rFonts w:ascii="Arial" w:eastAsia="Arial" w:hAnsi="Arial" w:cs="Arial"/>
        </w:rPr>
        <w:t xml:space="preserve"> for the implementation of 3rd-party administration of utility </w:t>
      </w:r>
      <w:bookmarkStart w:id="45" w:name="_LINE__29_a7d4298f_583d_4dd7_bad8_92a04d"/>
      <w:bookmarkEnd w:id="44"/>
      <w:r w:rsidRPr="009750D3">
        <w:rPr>
          <w:rFonts w:ascii="Arial" w:eastAsia="Arial" w:hAnsi="Arial" w:cs="Arial"/>
        </w:rPr>
        <w:t xml:space="preserve">pole attachment joint use under the Maine Revised Statutes, Title 35-A, section 711.  The </w:t>
      </w:r>
      <w:bookmarkStart w:id="46" w:name="_LINE__30_fb7d02c6_5066_4420_b3a4_4d5d85"/>
      <w:bookmarkEnd w:id="45"/>
      <w:r w:rsidRPr="009750D3">
        <w:rPr>
          <w:rFonts w:ascii="Arial" w:eastAsia="Arial" w:hAnsi="Arial" w:cs="Arial"/>
        </w:rPr>
        <w:t>commission is direct</w:t>
      </w:r>
      <w:r>
        <w:rPr>
          <w:rFonts w:ascii="Arial" w:eastAsia="Arial" w:hAnsi="Arial" w:cs="Arial"/>
        </w:rPr>
        <w:t>ed</w:t>
      </w:r>
      <w:r w:rsidRPr="009750D3">
        <w:rPr>
          <w:rFonts w:ascii="Arial" w:eastAsia="Arial" w:hAnsi="Arial" w:cs="Arial"/>
        </w:rPr>
        <w:t xml:space="preserve"> to submit a report to the Joint Standing Committee on Energy, </w:t>
      </w:r>
      <w:bookmarkStart w:id="47" w:name="_LINE__31_83d752d9_90ab_4a5f_b4e7_9e3bc0"/>
      <w:bookmarkEnd w:id="46"/>
      <w:r w:rsidRPr="009750D3">
        <w:rPr>
          <w:rFonts w:ascii="Arial" w:eastAsia="Arial" w:hAnsi="Arial" w:cs="Arial"/>
        </w:rPr>
        <w:t xml:space="preserve">Utilities and Technology on or before </w:t>
      </w:r>
      <w:r>
        <w:rPr>
          <w:rFonts w:ascii="Arial" w:eastAsia="Arial" w:hAnsi="Arial" w:cs="Arial"/>
        </w:rPr>
        <w:t xml:space="preserve">December </w:t>
      </w:r>
      <w:r w:rsidRPr="009750D3">
        <w:rPr>
          <w:rFonts w:ascii="Arial" w:eastAsia="Arial" w:hAnsi="Arial" w:cs="Arial"/>
        </w:rPr>
        <w:t xml:space="preserve">1, </w:t>
      </w:r>
      <w:r w:rsidRPr="009750D3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1</w:t>
      </w:r>
      <w:r w:rsidRPr="009750D3">
        <w:rPr>
          <w:rFonts w:ascii="Arial" w:eastAsia="Arial" w:hAnsi="Arial" w:cs="Arial"/>
        </w:rPr>
        <w:t xml:space="preserve"> </w:t>
      </w:r>
      <w:r w:rsidRPr="009750D3">
        <w:rPr>
          <w:rFonts w:ascii="Arial" w:eastAsia="Arial" w:hAnsi="Arial" w:cs="Arial"/>
        </w:rPr>
        <w:t xml:space="preserve">detailing the work of </w:t>
      </w:r>
      <w:r>
        <w:rPr>
          <w:rFonts w:ascii="Arial" w:eastAsia="Arial" w:hAnsi="Arial" w:cs="Arial"/>
        </w:rPr>
        <w:t>the</w:t>
      </w:r>
      <w:r w:rsidRPr="009750D3">
        <w:rPr>
          <w:rFonts w:ascii="Arial" w:eastAsia="Arial" w:hAnsi="Arial" w:cs="Arial"/>
        </w:rPr>
        <w:t xml:space="preserve"> </w:t>
      </w:r>
      <w:bookmarkStart w:id="48" w:name="_LINE__32_98784397_d6cd_47be_a05c_f2e0ed"/>
      <w:bookmarkEnd w:id="47"/>
      <w:r w:rsidRPr="009750D3">
        <w:rPr>
          <w:rFonts w:ascii="Arial" w:eastAsia="Arial" w:hAnsi="Arial" w:cs="Arial"/>
        </w:rPr>
        <w:t>stakeholder group and including proposals and other recommendations to implement the</w:t>
      </w:r>
      <w:r>
        <w:rPr>
          <w:rFonts w:ascii="Arial" w:eastAsia="Arial" w:hAnsi="Arial" w:cs="Arial"/>
        </w:rPr>
        <w:t xml:space="preserve"> </w:t>
      </w:r>
      <w:bookmarkStart w:id="49" w:name="_LINE__33_51bafff5_5203_43bc_b96a_ed77cd"/>
      <w:bookmarkEnd w:id="48"/>
      <w:r>
        <w:rPr>
          <w:rFonts w:ascii="Arial" w:eastAsia="Arial" w:hAnsi="Arial" w:cs="Arial"/>
        </w:rPr>
        <w:t>recommendations</w:t>
      </w:r>
      <w:r w:rsidRPr="009750D3">
        <w:rPr>
          <w:rFonts w:ascii="Arial" w:eastAsia="Arial" w:hAnsi="Arial" w:cs="Arial"/>
        </w:rPr>
        <w:t xml:space="preserve">.  After reviewing the report, the committee may report out a related bill </w:t>
      </w:r>
      <w:bookmarkStart w:id="50" w:name="_LINE__34_a1360f71_9872_48ed_ba1e_18adc5"/>
      <w:bookmarkEnd w:id="49"/>
      <w:r w:rsidRPr="009750D3">
        <w:rPr>
          <w:rFonts w:ascii="Arial" w:eastAsia="Arial" w:hAnsi="Arial" w:cs="Arial"/>
        </w:rPr>
        <w:t>to the Second Regular Session of the 130th Legislature.</w:t>
      </w:r>
      <w:bookmarkEnd w:id="50"/>
    </w:p>
    <w:bookmarkEnd w:id="2"/>
    <w:bookmarkEnd w:id="3"/>
    <w:bookmarkEnd w:id="4"/>
    <w:bookmarkEnd w:id="39"/>
    <w:bookmarkEnd w:id="4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LR1126,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Facilitate the Modernization and Streamlining of the Utility Pole Attachment Process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0E9D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750D3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128274</ItemId>
    <LRId>67180</LRId>
    <LRNumber>1126</LRNumber>
    <ItemNumber>1</ItemNumber>
    <Legislature>130</Legislature>
    <LegislatureDescription>130th Legislature</LegislatureDescription>
    <Session>R1</Session>
    <SessionDescription>First Regular Session</SessionDescription>
    <RequestType>Resolve</RequestType>
    <RequestTypeId>9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Resolve, To Facilitate the Modernization and Streamlining of the Utility Pole Attachment Process</LRTitle>
    <ItemTitle>Resolve, To Facilitate the Modernization and Streamlining of the Utility Pole Attachment Process</ItemTitle>
    <ShortTitle1>FACILITATE THE MODERNIZATION</ShortTitle1>
    <ShortTitle2>AND STREAMLINING OF THE UTILIT</ShortTitle2>
    <SponsorFirstName>Will</SponsorFirstName>
    <SponsorLastName>Tuell</SponsorLastName>
    <SponsorChamberPrefix>Rep.</SponsorChamberPrefix>
    <SponsorFrom>East Machias</SponsorFrom>
    <DraftingCycleCount>2</DraftingCycleCount>
    <LatestDraftingActionId>124</LatestDraftingActionId>
    <LatestDraftingActionDate>2021-03-16T16:18:33</LatestDraftingActionDate>
    <LatestDrafterName>dtartakoff</LatestDrafterName>
    <LatestProoferName>ekeyes</LatestProoferName>
    <LatestTechName>bringrose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w:rsidR="00160E9D" w:rsidRDefault="00160E9D" w:rsidP="00160E9D"&amp;gt;&amp;lt;w:pPr&amp;gt;&amp;lt;w:ind w:left="360" w:firstLine="360" /&amp;gt;&amp;lt;/w:pPr&amp;gt;&amp;lt;w:bookmarkStart w:id="0" w:name="_BILL_SECTION_UNALLOCATED__6fb27eb3_ddbc" /&amp;gt;&amp;lt;w:bookmarkStart w:id="1" w:name="_DOC_BODY_CONTENT__6763e6c6_9a5c_47fa_84" /&amp;gt;&amp;lt;w:bookmarkStart w:id="2" w:name="_DOC_BODY__24b0f954_7a98_437c_91a3_96d89" /&amp;gt;&amp;lt;w:bookmarkStart w:id="3" w:name="_DOC_BODY_CONTAINER__083a959b_45a2_453f_" /&amp;gt;&amp;lt;w:bookmarkStart w:id="4" w:name="_PAGE__1_08b190c1_0df3_4886_b706_f6c4432" /&amp;gt;&amp;lt;w:bookmarkStart w:id="5" w:name="_PAR__1_5e6b2cbf_b0f5_4d2d_ba00_41bcd0f4" /&amp;gt;&amp;lt;w:bookmarkStart w:id="6" w:name="_LINE__1_55526dc8_58e7_4204_9fff_af76bfc" /&amp;gt;&amp;lt;w:r&amp;gt;&amp;lt;w:rPr&amp;gt;&amp;lt;w:b /&amp;gt;&amp;lt;w:sz w:val="24" /&amp;gt;&amp;lt;/w:rPr&amp;gt;&amp;lt;w:t xml:space="preserve"&amp;gt;Sec. &amp;lt;/w:t&amp;gt;&amp;lt;/w:r&amp;gt;&amp;lt;w:bookmarkStart w:id="7" w:name="_BILL_SECTION_NUMBER__3790954f_ed32_4500" /&amp;gt;&amp;lt;w:r&amp;gt;&amp;lt;w:rPr&amp;gt;&amp;lt;w:b /&amp;gt;&amp;lt;w:sz w:val="24" /&amp;gt;&amp;lt;/w:rPr&amp;gt;&amp;lt;w:t&amp;gt;1&amp;lt;/w:t&amp;gt;&amp;lt;/w:r&amp;gt;&amp;lt;w:bookmarkEnd w:id="7"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w:rsidRPr="009750D3"&amp;gt;&amp;lt;w:rPr&amp;gt;&amp;lt;w:b /&amp;gt;&amp;lt;w:sz w:val="24" /&amp;gt;&amp;lt;w:szCs w:val="24" /&amp;gt;&amp;lt;/w:rPr&amp;gt;&amp;lt;w:t&amp;gt;Public Utilities Commission; stakeholder group.  Resolved:&amp;lt;/w:t&amp;gt;&amp;lt;/w:r&amp;gt;&amp;lt;w:r w:rsidRPr="009750D3"&amp;gt;&amp;lt;w:t xml:space="preserve"&amp;gt; That, &amp;lt;/w:t&amp;gt;&amp;lt;/w:r&amp;gt;&amp;lt;w:bookmarkStart w:id="8" w:name="_LINE__2_6d20ace0_f879_4c96_b36e_c9e9884" /&amp;gt;&amp;lt;w:bookmarkEnd w:id="6" /&amp;gt;&amp;lt;w:r w:rsidRPr="009750D3"&amp;gt;&amp;lt;w:t xml:space="preserve"&amp;gt;within existing resources, the Public Utilities Commission shall convene a stakeholder &amp;lt;/w:t&amp;gt;&amp;lt;/w:r&amp;gt;&amp;lt;w:bookmarkStart w:id="9" w:name="_LINE__3_d9ca4966_7d23_4a15_98c4_e119b26" /&amp;gt;&amp;lt;w:bookmarkEnd w:id="8" /&amp;gt;&amp;lt;w:r w:rsidRPr="009750D3"&amp;gt;&amp;lt;w:t xml:space="preserve"&amp;gt;group to develop &amp;lt;/w:t&amp;gt;&amp;lt;/w:r&amp;gt;&amp;lt;w:r&amp;gt;&amp;lt;w:t&amp;gt;recommendations&amp;lt;/w:t&amp;gt;&amp;lt;/w:r&amp;gt;&amp;lt;w:r w:rsidRPr="009750D3"&amp;gt;&amp;lt;w:t xml:space="preserve"&amp;gt; for the implementation of 3rd-party administration of &amp;lt;/w:t&amp;gt;&amp;lt;/w:r&amp;gt;&amp;lt;w:bookmarkStart w:id="10" w:name="_LINE__4_f227ae19_f34a_41de_9ca5_6d37686" /&amp;gt;&amp;lt;w:bookmarkEnd w:id="9" /&amp;gt;&amp;lt;w:r w:rsidRPr="009750D3"&amp;gt;&amp;lt;w:t xml:space="preserve"&amp;gt;utility pole attachment joint use under the Maine Revised Statutes, Title 35-A, section 711, &amp;lt;/w:t&amp;gt;&amp;lt;/w:r&amp;gt;&amp;lt;w:bookmarkStart w:id="11" w:name="_LINE__5_7fe17b9f_580c_4ccf_8e0e_e18fd29" /&amp;gt;&amp;lt;w:bookmarkEnd w:id="10" /&amp;gt;&amp;lt;w:r w:rsidRPr="009750D3"&amp;gt;&amp;lt;w:t xml:space="preserve"&amp;gt;which must include, but &amp;lt;/w:t&amp;gt;&amp;lt;/w:r&amp;gt;&amp;lt;w:r&amp;gt;&amp;lt;w:t&amp;gt;are&amp;lt;/w:t&amp;gt;&amp;lt;/w:r&amp;gt;&amp;lt;w:r w:rsidRPr="009750D3"&amp;gt;&amp;lt;w:t xml:space="preserve"&amp;gt; not limited to:&amp;lt;/w:t&amp;gt;&amp;lt;/w:r&amp;gt;&amp;lt;w:bookmarkEnd w:id="11" /&amp;gt;&amp;lt;/w:p&amp;gt;&amp;lt;w:p w:rsidR="00160E9D" w:rsidRDefault="00160E9D" w:rsidP="00160E9D"&amp;gt;&amp;lt;w:pPr&amp;gt;&amp;lt;w:ind w:left="360" w:firstLine="360" /&amp;gt;&amp;lt;/w:pPr&amp;gt;&amp;lt;w:bookmarkStart w:id="12" w:name="_PAR__2_6618ed11_f5c7_4d06_8a54_0e8a4528" /&amp;gt;&amp;lt;w:bookmarkStart w:id="13" w:name="_LINE__6_15fdc28a_8a50_4b79_8e98_24816ef" /&amp;gt;&amp;lt;w:bookmarkEnd w:id="5" /&amp;gt;&amp;lt;w:r&amp;gt;&amp;lt;w:t xml:space="preserve"&amp;gt;1.  A framework for ensuring that 3rd-party administrators do not own and are not &amp;lt;/w:t&amp;gt;&amp;lt;/w:r&amp;gt;&amp;lt;w:bookmarkStart w:id="14" w:name="_LINE__7_16d6cb19_3897_4a85_87bc_4c44175" /&amp;gt;&amp;lt;w:bookmarkEnd w:id="13" /&amp;gt;&amp;lt;w:r&amp;gt;&amp;lt;w:t&amp;gt;affiliated with any entity that provides retail telecommunications services in the State;&amp;lt;/w:t&amp;gt;&amp;lt;/w:r&amp;gt;&amp;lt;w:bookmarkEnd w:id="14" /&amp;gt;&amp;lt;/w:p&amp;gt;&amp;lt;w:p w:rsidR="00160E9D" w:rsidRDefault="00160E9D" w:rsidP="00160E9D"&amp;gt;&amp;lt;w:pPr&amp;gt;&amp;lt;w:ind w:left="360" w:firstLine="360" /&amp;gt;&amp;lt;/w:pPr&amp;gt;&amp;lt;w:bookmarkStart w:id="15" w:name="_PAR__3_98d7cf4a_ba00_41f3_9932_35fc0711" /&amp;gt;&amp;lt;w:bookmarkStart w:id="16" w:name="_LINE__8_9b79b016_b5f0_4ce5_a090_9f5d8e9" /&amp;gt;&amp;lt;w:bookmarkEnd w:id="12" /&amp;gt;&amp;lt;w:r&amp;gt;&amp;lt;w:t xml:space="preserve"&amp;gt;2.  A framework for divesting providers of retail telecommunications services of all &amp;lt;/w:t&amp;gt;&amp;lt;/w:r&amp;gt;&amp;lt;w:bookmarkStart w:id="17" w:name="_LINE__9_7fcac6ac_634e_4eb0_abff_3009805" /&amp;gt;&amp;lt;w:bookmarkEnd w:id="16" /&amp;gt;&amp;lt;w:r&amp;gt;&amp;lt;w:t&amp;gt;ownership interest in utility poles; and&amp;lt;/w:t&amp;gt;&amp;lt;/w:r&amp;gt;&amp;lt;w:bookmarkEnd w:id="17" /&amp;gt;&amp;lt;/w:p&amp;gt;&amp;lt;w:p w:rsidR="00160E9D" w:rsidRDefault="00160E9D" w:rsidP="00160E9D"&amp;gt;&amp;lt;w:pPr&amp;gt;&amp;lt;w:ind w:left="360" w:firstLine="360" /&amp;gt;&amp;lt;/w:pPr&amp;gt;&amp;lt;w:bookmarkStart w:id="18" w:name="_PAR__4_f63514a4_1cc8_4153_9bcb_f21e19c9" /&amp;gt;&amp;lt;w:bookmarkStart w:id="19" w:name="_LINE__10_8ada89af_6218_4538_aa28_7deac0" /&amp;gt;&amp;lt;w:bookmarkEnd w:id="15" /&amp;gt;&amp;lt;w:r&amp;gt;&amp;lt;w:t xml:space="preserve"&amp;gt;3.  A framework for performance-based regulation of utility pole ownership and the &amp;lt;/w:t&amp;gt;&amp;lt;/w:r&amp;gt;&amp;lt;w:bookmarkStart w:id="20" w:name="_LINE__11_ea428527_1a7c_46c9_8841_848d6e" /&amp;gt;&amp;lt;w:bookmarkEnd w:id="19" /&amp;gt;&amp;lt;w:r&amp;gt;&amp;lt;w:t xml:space="preserve"&amp;gt;administration of utility pole attachment joint use.  &amp;lt;/w:t&amp;gt;&amp;lt;/w:r&amp;gt;&amp;lt;w:bookmarkEnd w:id="20" /&amp;gt;&amp;lt;/w:p&amp;gt;&amp;lt;w:p w:rsidR="00160E9D" w:rsidRDefault="00160E9D" w:rsidP="00160E9D"&amp;gt;&amp;lt;w:pPr&amp;gt;&amp;lt;w:ind w:left="360" w:firstLine="360" /&amp;gt;&amp;lt;/w:pPr&amp;gt;&amp;lt;w:bookmarkStart w:id="21" w:name="_PAR__5_c4487e8b_1220_475c_a288_4717771d" /&amp;gt;&amp;lt;w:bookmarkStart w:id="22" w:name="_LINE__12_1333f1a0_3ddd_474d_8c58_8d5b40" /&amp;gt;&amp;lt;w:bookmarkEnd w:id="18" /&amp;gt;&amp;lt;w:r&amp;gt;&amp;lt;w:t xml:space="preserve"&amp;gt;In developing the recommendations described in this section and any other stakeholder &amp;lt;/w:t&amp;gt;&amp;lt;/w:r&amp;gt;&amp;lt;w:bookmarkStart w:id="23" w:name="_LINE__13_3e35c7ea_a74a_4d6c_a1d3_752e0a" /&amp;gt;&amp;lt;w:bookmarkEnd w:id="22" /&amp;gt;&amp;lt;w:r&amp;gt;&amp;lt;w:t xml:space="preserve"&amp;gt;group recommendations, the commission shall to the greatest extent practicable ensure that &amp;lt;/w:t&amp;gt;&amp;lt;/w:r&amp;gt;&amp;lt;w:bookmarkStart w:id="24" w:name="_LINE__14_9f449655_fa46_4f9f_abb3_73d395" /&amp;gt;&amp;lt;w:bookmarkEnd w:id="23" /&amp;gt;&amp;lt;w:r&amp;gt;&amp;lt;w:t&amp;gt;the recommendations reflect consensus among the stakeholder group members.&amp;lt;/w:t&amp;gt;&amp;lt;/w:r&amp;gt;&amp;lt;w:bookmarkEnd w:id="24" /&amp;gt;&amp;lt;/w:p&amp;gt;&amp;lt;w:p w:rsidR="00160E9D" w:rsidRDefault="00160E9D" w:rsidP="00160E9D"&amp;gt;&amp;lt;w:pPr&amp;gt;&amp;lt;w:ind w:left="360" w:firstLine="360" /&amp;gt;&amp;lt;/w:pPr&amp;gt;&amp;lt;w:bookmarkStart w:id="25" w:name="_BILL_SECTION_UNALLOCATED__4f91f499_d068" /&amp;gt;&amp;lt;w:bookmarkStart w:id="26" w:name="_PAR__6_b06aa80a_f746_470a_abc3_e8d45717" /&amp;gt;&amp;lt;w:bookmarkStart w:id="27" w:name="_LINE__15_03f335d9_60db_4291_9381_f7cbac" /&amp;gt;&amp;lt;w:bookmarkEnd w:id="0" /&amp;gt;&amp;lt;w:bookmarkEnd w:id="21" /&amp;gt;&amp;lt;w:r&amp;gt;&amp;lt;w:rPr&amp;gt;&amp;lt;w:b /&amp;gt;&amp;lt;w:sz w:val="24" /&amp;gt;&amp;lt;/w:rPr&amp;gt;&amp;lt;w:t xml:space="preserve"&amp;gt;Sec. &amp;lt;/w:t&amp;gt;&amp;lt;/w:r&amp;gt;&amp;lt;w:bookmarkStart w:id="28" w:name="_BILL_SECTION_NUMBER__45feca7f_25ac_4ed0" /&amp;gt;&amp;lt;w:r&amp;gt;&amp;lt;w:rPr&amp;gt;&amp;lt;w:b /&amp;gt;&amp;lt;w:sz w:val="24" /&amp;gt;&amp;lt;/w:rPr&amp;gt;&amp;lt;w:t&amp;gt;2&amp;lt;/w:t&amp;gt;&amp;lt;/w:r&amp;gt;&amp;lt;w:bookmarkEnd w:id="28" /&amp;gt;&amp;lt;w:r&amp;gt;&amp;lt;w:rPr&amp;gt;&amp;lt;w:b /&amp;gt;&amp;lt;w:sz w:val="24" /&amp;gt;&amp;lt;/w:rPr&amp;gt;&amp;lt;w:t&amp;gt;.&amp;lt;/w:t&amp;gt;&amp;lt;/w:r&amp;gt;&amp;lt;w:r&amp;gt;&amp;lt;w:t xml:space="preserve"&amp;gt;  &amp;lt;/w:t&amp;gt;&amp;lt;/w:r&amp;gt;&amp;lt;w:r w:rsidRPr="009750D3"&amp;gt;&amp;lt;w:rPr&amp;gt;&amp;lt;w:b /&amp;gt;&amp;lt;w:sz w:val="24" /&amp;gt;&amp;lt;w:szCs w:val="24" /&amp;gt;&amp;lt;/w:rPr&amp;gt;&amp;lt;w:t&amp;gt;Public Utilities Commission; report.  Resolved:&amp;lt;/w:t&amp;gt;&amp;lt;/w:r&amp;gt;&amp;lt;w:r w:rsidRPr="009750D3"&amp;gt;&amp;lt;w:t xml:space="preserve"&amp;gt; That&amp;lt;/w:t&amp;gt;&amp;lt;/w:r&amp;gt;&amp;lt;w:r&amp;gt;&amp;lt;w:t&amp;gt;,&amp;lt;/w:t&amp;gt;&amp;lt;/w:r&amp;gt;&amp;lt;w:r w:rsidRPr="009750D3"&amp;gt;&amp;lt;w:t xml:space="preserve"&amp;gt; on or before &amp;lt;/w:t&amp;gt;&amp;lt;/w:r&amp;gt;&amp;lt;w:bookmarkStart w:id="29" w:name="_LINE__16_00f9deca_7181_4ab7_939c_61a981" /&amp;gt;&amp;lt;w:bookmarkEnd w:id="27" /&amp;gt;&amp;lt;w:r&amp;gt;&amp;lt;w:t&amp;gt;December 1,&amp;lt;/w:t&amp;gt;&amp;lt;/w:r&amp;gt;&amp;lt;w:r w:rsidRPr="009750D3"&amp;gt;&amp;lt;w:t xml:space="preserve"&amp;gt; &amp;lt;/w:t&amp;gt;&amp;lt;/w:r&amp;gt;&amp;lt;w:r w:rsidRPr="009750D3"&amp;gt;&amp;lt;w:t&amp;gt;202&amp;lt;/w:t&amp;gt;&amp;lt;/w:r&amp;gt;&amp;lt;w:r&amp;gt;&amp;lt;w:t&amp;gt;1&amp;lt;/w:t&amp;gt;&amp;lt;/w:r&amp;gt;&amp;lt;w:r w:rsidRPr="009750D3"&amp;gt;&amp;lt;w:t xml:space="preserve"&amp;gt;, the Public Utilities Commission shall submit a report to the Joint &amp;lt;/w:t&amp;gt;&amp;lt;/w:r&amp;gt;&amp;lt;w:bookmarkStart w:id="30" w:name="_LINE__17_356ef4d8_3980_46ec_a70e_85553a" /&amp;gt;&amp;lt;w:bookmarkEnd w:id="29" /&amp;gt;&amp;lt;w:r w:rsidRPr="009750D3"&amp;gt;&amp;lt;w:t xml:space="preserve"&amp;gt;Standing Committee on Energy, Utilities and Technology detailing the work of the &amp;lt;/w:t&amp;gt;&amp;lt;/w:r&amp;gt;&amp;lt;w:bookmarkStart w:id="31" w:name="_LINE__18_bd9198a4_2e1e_4fa0_a024_b821fd" /&amp;gt;&amp;lt;w:bookmarkEnd w:id="30" /&amp;gt;&amp;lt;w:r w:rsidRPr="009750D3"&amp;gt;&amp;lt;w:t xml:space="preserve"&amp;gt;stakeholder group under section 1 and including proposals and other recommendations to &amp;lt;/w:t&amp;gt;&amp;lt;/w:r&amp;gt;&amp;lt;w:bookmarkStart w:id="32" w:name="_LINE__19_b1744917_c0f7_4b6c_bbc8_1ddf30" /&amp;gt;&amp;lt;w:bookmarkEnd w:id="31" /&amp;gt;&amp;lt;w:r w:rsidRPr="009750D3"&amp;gt;&amp;lt;w:t xml:space="preserve"&amp;gt;implement the &amp;lt;/w:t&amp;gt;&amp;lt;/w:r&amp;gt;&amp;lt;w:r&amp;gt;&amp;lt;w:t&amp;gt;recommendations&amp;lt;/w:t&amp;gt;&amp;lt;/w:r&amp;gt;&amp;lt;w:r w:rsidRPr="009750D3"&amp;gt;&amp;lt;w:t xml:space="preserve"&amp;gt; described in section 1.  The report &amp;lt;/w:t&amp;gt;&amp;lt;/w:r&amp;gt;&amp;lt;w:r&amp;gt;&amp;lt;w:t&amp;gt;must&amp;lt;/w:t&amp;gt;&amp;lt;/w:r&amp;gt;&amp;lt;w:r w:rsidRPr="009750D3"&amp;gt;&amp;lt;w:t xml:space="preserve"&amp;gt; identify any &amp;lt;/w:t&amp;gt;&amp;lt;/w:r&amp;gt;&amp;lt;w:bookmarkStart w:id="33" w:name="_LINE__20_c2285879_4f4f_46ad_8c5a_1b6b80" /&amp;gt;&amp;lt;w:bookmarkEnd w:id="32" /&amp;gt;&amp;lt;w:r w:rsidRPr="009750D3"&amp;gt;&amp;lt;w:t xml:space="preserve"&amp;gt;recommendations on which the stakeholder group failed to reach consensus and &amp;lt;/w:t&amp;gt;&amp;lt;/w:r&amp;gt;&amp;lt;w:r&amp;gt;&amp;lt;w:t&amp;gt;must&amp;lt;/w:t&amp;gt;&amp;lt;/w:r&amp;gt;&amp;lt;w:r w:rsidRPr="009750D3"&amp;gt;&amp;lt;w:t xml:space="preserve"&amp;gt; &amp;lt;/w:t&amp;gt;&amp;lt;/w:r&amp;gt;&amp;lt;w:bookmarkStart w:id="34" w:name="_LINE__21_3564ac77_a2d9_4c73_be44_e92d5c" /&amp;gt;&amp;lt;w:bookmarkEnd w:id="33" /&amp;gt;&amp;lt;w:r w:rsidRPr="009750D3"&amp;gt;&amp;lt;w:t xml:space="preserve"&amp;gt;include a description of the technical specifications, rules or policies necessary to &amp;lt;/w:t&amp;gt;&amp;lt;/w:r&amp;gt;&amp;lt;w:bookmarkStart w:id="35" w:name="_LINE__22_96792837_f2b4_4795_80ab_dbb116" /&amp;gt;&amp;lt;w:bookmarkEnd w:id="34" /&amp;gt;&amp;lt;w:r w:rsidRPr="009750D3"&amp;gt;&amp;lt;w:t xml:space="preserve"&amp;gt;implement the stakeholder group’s recommendations, a proposed timeline for &amp;lt;/w:t&amp;gt;&amp;lt;/w:r&amp;gt;&amp;lt;w:bookmarkStart w:id="36" w:name="_LINE__23_04c21c15_9f94_4cc8_a2d1_123ee5" /&amp;gt;&amp;lt;w:bookmarkEnd w:id="35" /&amp;gt;&amp;lt;w:r w:rsidRPr="009750D3"&amp;gt;&amp;lt;w:t xml:space="preserve"&amp;gt;implementation and any technical or legal barriers to implementation.  After reviewing the &amp;lt;/w:t&amp;gt;&amp;lt;/w:r&amp;gt;&amp;lt;w:bookmarkStart w:id="37" w:name="_LINE__24_44ddc013_4db9_4b67_9e39_967495" /&amp;gt;&amp;lt;w:bookmarkEnd w:id="36" /&amp;gt;&amp;lt;w:r w:rsidRPr="009750D3"&amp;gt;&amp;lt;w:t xml:space="preserve"&amp;gt;report, the committee may report out a bill related to the report to the Second Regular &amp;lt;/w:t&amp;gt;&amp;lt;/w:r&amp;gt;&amp;lt;w:bookmarkStart w:id="38" w:name="_LINE__25_ed337ec4_e524_4325_8423_4b5fe4" /&amp;gt;&amp;lt;w:bookmarkEnd w:id="37" /&amp;gt;&amp;lt;w:r w:rsidRPr="009750D3"&amp;gt;&amp;lt;w:t&amp;gt;Session of the 130th Legislature.&amp;lt;/w:t&amp;gt;&amp;lt;/w:r&amp;gt;&amp;lt;w:bookmarkEnd w:id="38" /&amp;gt;&amp;lt;/w:p&amp;gt;&amp;lt;w:p w:rsidR="00160E9D" w:rsidRDefault="00160E9D" w:rsidP="00160E9D"&amp;gt;&amp;lt;w:pPr&amp;gt;&amp;lt;w:keepNext /&amp;gt;&amp;lt;w:spacing w:before="240" /&amp;gt;&amp;lt;w:ind w:left="360" /&amp;gt;&amp;lt;w:jc w:val="center" /&amp;gt;&amp;lt;/w:pPr&amp;gt;&amp;lt;w:bookmarkStart w:id="39" w:name="_SUMMARY__66a27c7c_c90c_414d_9a7c_508d31" /&amp;gt;&amp;lt;w:bookmarkStart w:id="40" w:name="_PAR__7_021dbb38_d511_4ad4_ba15_747498ec" /&amp;gt;&amp;lt;w:bookmarkStart w:id="41" w:name="_LINE__26_f7824aee_732d_4ec9_b12a_c44fe4" /&amp;gt;&amp;lt;w:bookmarkEnd w:id="1" /&amp;gt;&amp;lt;w:bookmarkEnd w:id="25" /&amp;gt;&amp;lt;w:bookmarkEnd w:id="26" /&amp;gt;&amp;lt;w:r&amp;gt;&amp;lt;w:rPr&amp;gt;&amp;lt;w:b /&amp;gt;&amp;lt;w:sz w:val="24" /&amp;gt;&amp;lt;/w:rPr&amp;gt;&amp;lt;w:t&amp;gt;SUMMARY&amp;lt;/w:t&amp;gt;&amp;lt;/w:r&amp;gt;&amp;lt;w:bookmarkEnd w:id="41" /&amp;gt;&amp;lt;/w:p&amp;gt;&amp;lt;w:p w:rsidR="00160E9D" w:rsidRDefault="00160E9D" w:rsidP="00160E9D"&amp;gt;&amp;lt;w:pPr&amp;gt;&amp;lt;w:ind w:left="360" w:firstLine="360" /&amp;gt;&amp;lt;/w:pPr&amp;gt;&amp;lt;w:bookmarkStart w:id="42" w:name="_PAR__8_2b39ae27_9d28_40dd_9354_234c7357" /&amp;gt;&amp;lt;w:bookmarkStart w:id="43" w:name="_LINE__27_95f7a379_e85d_4151_bf4b_5127e5" /&amp;gt;&amp;lt;w:bookmarkEnd w:id="40" /&amp;gt;&amp;lt;w:r w:rsidRPr="009750D3"&amp;gt;&amp;lt;w:t xml:space="preserve"&amp;gt;This resolve directs the Public Utilities Commission to convene a stakeholder group to &amp;lt;/w:t&amp;gt;&amp;lt;/w:r&amp;gt;&amp;lt;w:bookmarkStart w:id="44" w:name="_LINE__28_bce5cf12_179b_4075_bc20_cd7ea4" /&amp;gt;&amp;lt;w:bookmarkEnd w:id="43" /&amp;gt;&amp;lt;w:r w:rsidRPr="009750D3"&amp;gt;&amp;lt;w:t xml:space="preserve"&amp;gt;develop &amp;lt;/w:t&amp;gt;&amp;lt;/w:r&amp;gt;&amp;lt;w:r&amp;gt;&amp;lt;w:t&amp;gt;recommendations&amp;lt;/w:t&amp;gt;&amp;lt;/w:r&amp;gt;&amp;lt;w:r w:rsidRPr="009750D3"&amp;gt;&amp;lt;w:t xml:space="preserve"&amp;gt; for the implementation of 3rd-party administration of utility &amp;lt;/w:t&amp;gt;&amp;lt;/w:r&amp;gt;&amp;lt;w:bookmarkStart w:id="45" w:name="_LINE__29_a7d4298f_583d_4dd7_bad8_92a04d" /&amp;gt;&amp;lt;w:bookmarkEnd w:id="44" /&amp;gt;&amp;lt;w:r w:rsidRPr="009750D3"&amp;gt;&amp;lt;w:t xml:space="preserve"&amp;gt;pole attachment joint use under the Maine Revised Statutes, Title 35-A, section 711.  The &amp;lt;/w:t&amp;gt;&amp;lt;/w:r&amp;gt;&amp;lt;w:bookmarkStart w:id="46" w:name="_LINE__30_fb7d02c6_5066_4420_b3a4_4d5d85" /&amp;gt;&amp;lt;w:bookmarkEnd w:id="45" /&amp;gt;&amp;lt;w:r w:rsidRPr="009750D3"&amp;gt;&amp;lt;w:t&amp;gt;commission is direct&amp;lt;/w:t&amp;gt;&amp;lt;/w:r&amp;gt;&amp;lt;w:r&amp;gt;&amp;lt;w:t&amp;gt;ed&amp;lt;/w:t&amp;gt;&amp;lt;/w:r&amp;gt;&amp;lt;w:r w:rsidRPr="009750D3"&amp;gt;&amp;lt;w:t xml:space="preserve"&amp;gt; to submit a report to the Joint Standing Committee on Energy, &amp;lt;/w:t&amp;gt;&amp;lt;/w:r&amp;gt;&amp;lt;w:bookmarkStart w:id="47" w:name="_LINE__31_83d752d9_90ab_4a5f_b4e7_9e3bc0" /&amp;gt;&amp;lt;w:bookmarkEnd w:id="46" /&amp;gt;&amp;lt;w:r w:rsidRPr="009750D3"&amp;gt;&amp;lt;w:t xml:space="preserve"&amp;gt;Utilities and Technology on or before &amp;lt;/w:t&amp;gt;&amp;lt;/w:r&amp;gt;&amp;lt;w:r&amp;gt;&amp;lt;w:t xml:space="preserve"&amp;gt;December &amp;lt;/w:t&amp;gt;&amp;lt;/w:r&amp;gt;&amp;lt;w:r w:rsidRPr="009750D3"&amp;gt;&amp;lt;w:t xml:space="preserve"&amp;gt;1, &amp;lt;/w:t&amp;gt;&amp;lt;/w:r&amp;gt;&amp;lt;w:r w:rsidRPr="009750D3"&amp;gt;&amp;lt;w:t&amp;gt;202&amp;lt;/w:t&amp;gt;&amp;lt;/w:r&amp;gt;&amp;lt;w:r&amp;gt;&amp;lt;w:t&amp;gt;1&amp;lt;/w:t&amp;gt;&amp;lt;/w:r&amp;gt;&amp;lt;w:r w:rsidRPr="009750D3"&amp;gt;&amp;lt;w:t xml:space="preserve"&amp;gt; &amp;lt;/w:t&amp;gt;&amp;lt;/w:r&amp;gt;&amp;lt;w:r w:rsidRPr="009750D3"&amp;gt;&amp;lt;w:t xml:space="preserve"&amp;gt;detailing the work of &amp;lt;/w:t&amp;gt;&amp;lt;/w:r&amp;gt;&amp;lt;w:r&amp;gt;&amp;lt;w:t&amp;gt;the&amp;lt;/w:t&amp;gt;&amp;lt;/w:r&amp;gt;&amp;lt;w:r w:rsidRPr="009750D3"&amp;gt;&amp;lt;w:t xml:space="preserve"&amp;gt; &amp;lt;/w:t&amp;gt;&amp;lt;/w:r&amp;gt;&amp;lt;w:bookmarkStart w:id="48" w:name="_LINE__32_98784397_d6cd_47be_a05c_f2e0ed" /&amp;gt;&amp;lt;w:bookmarkEnd w:id="47" /&amp;gt;&amp;lt;w:r w:rsidRPr="009750D3"&amp;gt;&amp;lt;w:t&amp;gt;stakeholder group and including proposals and other recommendations to implement the&amp;lt;/w:t&amp;gt;&amp;lt;/w:r&amp;gt;&amp;lt;w:r&amp;gt;&amp;lt;w:t xml:space="preserve"&amp;gt; &amp;lt;/w:t&amp;gt;&amp;lt;/w:r&amp;gt;&amp;lt;w:bookmarkStart w:id="49" w:name="_LINE__33_51bafff5_5203_43bc_b96a_ed77cd" /&amp;gt;&amp;lt;w:bookmarkEnd w:id="48" /&amp;gt;&amp;lt;w:r&amp;gt;&amp;lt;w:t&amp;gt;recommendations&amp;lt;/w:t&amp;gt;&amp;lt;/w:r&amp;gt;&amp;lt;w:r w:rsidRPr="009750D3"&amp;gt;&amp;lt;w:t xml:space="preserve"&amp;gt;.  After reviewing the report, the committee may report out a related bill &amp;lt;/w:t&amp;gt;&amp;lt;/w:r&amp;gt;&amp;lt;w:bookmarkStart w:id="50" w:name="_LINE__34_a1360f71_9872_48ed_ba1e_18adc5" /&amp;gt;&amp;lt;w:bookmarkEnd w:id="49" /&amp;gt;&amp;lt;w:r w:rsidRPr="009750D3"&amp;gt;&amp;lt;w:t&amp;gt;to the Second Regular Session of the 130th Legislature.&amp;lt;/w:t&amp;gt;&amp;lt;/w:r&amp;gt;&amp;lt;w:bookmarkEnd w:id="50" /&amp;gt;&amp;lt;/w:p&amp;gt;&amp;lt;w:bookmarkEnd w:id="2" /&amp;gt;&amp;lt;w:bookmarkEnd w:id="3" /&amp;gt;&amp;lt;w:bookmarkEnd w:id="4" /&amp;gt;&amp;lt;w:bookmarkEnd w:id="39" /&amp;gt;&amp;lt;w:bookmarkEnd w:id="42" /&amp;gt;&amp;lt;w:p w:rsidR="00000000" w:rsidRDefault="00160E9D"&amp;gt;&amp;lt;w:r&amp;gt;&amp;lt;w:t xml:space="preserve"&amp;gt; &amp;lt;/w:t&amp;gt;&amp;lt;/w:r&amp;gt;&amp;lt;/w:p&amp;gt;&amp;lt;w:sectPr w:rsidR="00000000" w:rsidSect="00160E9D"&amp;gt;&amp;lt;w:footerReference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w:rsidR="00F94AF2" w:rsidRDefault="00160E9D"&amp;gt;&amp;lt;w:pPr&amp;gt;&amp;lt;w:pStyle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/&amp;gt;&amp;lt;/w:rPr&amp;gt;&amp;lt;w:t&amp;gt;130LR1126(01)&amp;lt;/w:t&amp;gt;&amp;lt;/w:r&amp;gt;&amp;lt;w:r&amp;gt;&amp;lt;w:rPr&amp;gt;&amp;lt;w:snapToGrid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08b190c1_0df3_4886_b706_f6c4432&lt;/BookmarkName&gt;&lt;Tables /&gt;&lt;/ProcessedCheckInPage&gt;&lt;/Pages&gt;&lt;Paragraphs&gt;&lt;CheckInParagraphs&gt;&lt;PageNumber&gt;1&lt;/PageNumber&gt;&lt;BookmarkName&gt;_PAR__1_5e6b2cbf_b0f5_4d2d_ba00_41bcd0f4&lt;/BookmarkName&gt;&lt;StartingLineNumber&gt;1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6618ed11_f5c7_4d06_8a54_0e8a4528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98d7cf4a_ba00_41f3_9932_35fc0711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f63514a4_1cc8_4153_9bcb_f21e19c9&lt;/BookmarkName&gt;&lt;StartingLineNumber&gt;10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c4487e8b_1220_475c_a288_4717771d&lt;/BookmarkName&gt;&lt;StartingLineNumber&gt;12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b06aa80a_f746_470a_abc3_e8d45717&lt;/BookmarkName&gt;&lt;StartingLineNumber&gt;15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021dbb38_d511_4ad4_ba15_747498ec&lt;/BookmarkName&gt;&lt;StartingLineNumber&gt;26&lt;/StartingLineNumber&gt;&lt;EndingLineNumber&gt;26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2b39ae27_9d28_40dd_9354_234c7357&lt;/BookmarkName&gt;&lt;StartingLineNumber&gt;27&lt;/StartingLineNumber&gt;&lt;EndingLineNumber&gt;34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