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Authorizing an Increase to the Maximum Annual Fund Balance for Public School Districts</w:t>
      </w:r>
    </w:p>
    <w:p w:rsidR="00381C0B" w:rsidP="00381C0B">
      <w:pPr>
        <w:ind w:left="360"/>
        <w:rPr>
          <w:rFonts w:ascii="Arial" w:eastAsia="Arial" w:hAnsi="Arial" w:cs="Arial"/>
        </w:rPr>
      </w:pPr>
      <w:bookmarkStart w:id="0" w:name="_ENACTING_CLAUSE__73890282_56b3_40bd_b29"/>
      <w:bookmarkStart w:id="1" w:name="_DOC_BODY__5be99b37_9bc1_4655_8c66_db5af"/>
      <w:bookmarkStart w:id="2" w:name="_DOC_BODY_CONTAINER__8e06ba81_38ce_4378_"/>
      <w:bookmarkStart w:id="3" w:name="_PAGE__1_dc00f3f6_9771_43c8_93b6_65c2da6"/>
      <w:bookmarkStart w:id="4" w:name="_PAR__1_bc2a55d7_95c2_434d_a547_d7c12e24"/>
      <w:bookmarkStart w:id="5" w:name="_LINE__1_d2af7617_4cf3_4c6a_9c7b_2f69d9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81C0B" w:rsidP="00381C0B">
      <w:pPr>
        <w:ind w:left="360" w:firstLine="360"/>
        <w:rPr>
          <w:rFonts w:ascii="Arial" w:eastAsia="Arial" w:hAnsi="Arial" w:cs="Arial"/>
        </w:rPr>
      </w:pPr>
      <w:bookmarkStart w:id="6" w:name="_BILL_SECTION_HEADER__a2955f49_9300_4843"/>
      <w:bookmarkStart w:id="7" w:name="_BILL_SECTION__f9961814_0231_4efd_b565_4"/>
      <w:bookmarkStart w:id="8" w:name="_DOC_BODY_CONTENT__2bd1cf46_8d4b_4c8a_ae"/>
      <w:bookmarkStart w:id="9" w:name="_PAR__2_afdd6992_fbda_4e0b_ba0e_ce8a846a"/>
      <w:bookmarkStart w:id="10" w:name="_LINE__2_85354a9d_cb92_4105_9506_61decc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a24f311_b058_4b7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§15689-B, sub-§6,</w:t>
      </w:r>
      <w:r>
        <w:rPr>
          <w:rFonts w:ascii="Arial" w:eastAsia="Arial" w:hAnsi="Arial" w:cs="Arial"/>
        </w:rPr>
        <w:t xml:space="preserve"> as amended by PL 2009, c. 571, Pt. XXX, </w:t>
      </w:r>
      <w:bookmarkStart w:id="12" w:name="_LINE__3_f6de62ee_d607_45ad_bcd0_74ace7c"/>
      <w:bookmarkEnd w:id="10"/>
      <w:r>
        <w:rPr>
          <w:rFonts w:ascii="Arial" w:eastAsia="Arial" w:hAnsi="Arial" w:cs="Arial"/>
        </w:rPr>
        <w:t>§1, is further amended to read:</w:t>
      </w:r>
      <w:bookmarkEnd w:id="12"/>
    </w:p>
    <w:p w:rsidR="00381C0B" w:rsidP="00381C0B">
      <w:pPr>
        <w:ind w:left="360" w:firstLine="360"/>
        <w:rPr>
          <w:rFonts w:ascii="Arial" w:eastAsia="Arial" w:hAnsi="Arial" w:cs="Arial"/>
        </w:rPr>
      </w:pPr>
      <w:bookmarkStart w:id="13" w:name="_STATUTE_NUMBER__1474e8ca_7d5a_4398_ab39"/>
      <w:bookmarkStart w:id="14" w:name="_STATUTE_SS__b6df902f_9751_4ee9_914c_69d"/>
      <w:bookmarkStart w:id="15" w:name="_PAR__3_ebf0aaf3_c930_47c7_a11e_caea7027"/>
      <w:bookmarkStart w:id="16" w:name="_LINE__4_d48b3476_c63e_4ed3_9236_cf5a32e"/>
      <w:bookmarkEnd w:id="6"/>
      <w:bookmarkEnd w:id="9"/>
      <w:r>
        <w:rPr>
          <w:rFonts w:ascii="Arial" w:eastAsia="Arial" w:hAnsi="Arial" w:cs="Arial"/>
          <w:b/>
        </w:rPr>
        <w:t>6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25ea090_f2ca_45b7_bd"/>
      <w:r>
        <w:rPr>
          <w:rFonts w:ascii="Arial" w:eastAsia="Arial" w:hAnsi="Arial" w:cs="Arial"/>
          <w:b/>
        </w:rPr>
        <w:t>Balance of allocations.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7e3dc6f9_5c15_470f_802"/>
      <w:r>
        <w:rPr>
          <w:rFonts w:ascii="Arial" w:eastAsia="Arial" w:hAnsi="Arial" w:cs="Arial"/>
        </w:rPr>
        <w:t xml:space="preserve">Notwithstanding any other law, general operating fund </w:t>
      </w:r>
      <w:bookmarkStart w:id="19" w:name="_LINE__5_0d7518cd_c52c_4543_a623_d225ab5"/>
      <w:bookmarkEnd w:id="16"/>
      <w:r>
        <w:rPr>
          <w:rFonts w:ascii="Arial" w:eastAsia="Arial" w:hAnsi="Arial" w:cs="Arial"/>
        </w:rPr>
        <w:t xml:space="preserve">balances at the end of a school administrative unit's fiscal year must be carried forward to </w:t>
      </w:r>
      <w:bookmarkStart w:id="20" w:name="_LINE__6_573096f3_8229_4e33_bdb7_b7c01dc"/>
      <w:bookmarkEnd w:id="19"/>
      <w:r>
        <w:rPr>
          <w:rFonts w:ascii="Arial" w:eastAsia="Arial" w:hAnsi="Arial" w:cs="Arial"/>
        </w:rPr>
        <w:t xml:space="preserve">meet the unit's needs in the next year or over a period not to exceed 3 years.  Unallocated </w:t>
      </w:r>
      <w:bookmarkStart w:id="21" w:name="_LINE__7_cc7f6581_f45d_4edd_81a1_dd996bd"/>
      <w:bookmarkEnd w:id="20"/>
      <w:r>
        <w:rPr>
          <w:rFonts w:ascii="Arial" w:eastAsia="Arial" w:hAnsi="Arial" w:cs="Arial"/>
        </w:rPr>
        <w:t xml:space="preserve">balances in excess of </w:t>
      </w:r>
      <w:bookmarkStart w:id="22" w:name="_PROCESSED_CHANGE__70520ca4_d62f_4549_ba"/>
      <w:r>
        <w:rPr>
          <w:rFonts w:ascii="Arial" w:eastAsia="Arial" w:hAnsi="Arial" w:cs="Arial"/>
          <w:strike/>
        </w:rPr>
        <w:t>3%</w:t>
      </w:r>
      <w:r>
        <w:rPr>
          <w:rFonts w:ascii="Arial" w:eastAsia="Arial" w:hAnsi="Arial" w:cs="Arial"/>
        </w:rPr>
        <w:t xml:space="preserve"> </w:t>
      </w:r>
      <w:bookmarkStart w:id="23" w:name="_PROCESSED_CHANGE__de6884e8_cf83_43b8_81"/>
      <w:bookmarkEnd w:id="22"/>
      <w:r>
        <w:rPr>
          <w:rFonts w:ascii="Arial" w:eastAsia="Arial" w:hAnsi="Arial" w:cs="Arial"/>
          <w:u w:val="single"/>
        </w:rPr>
        <w:t>15%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of the previous fiscal year's school budget must be used to </w:t>
      </w:r>
      <w:bookmarkStart w:id="24" w:name="_LINE__8_a496d906_fe79_49b0_b1b5_1b78a56"/>
      <w:bookmarkEnd w:id="21"/>
      <w:r>
        <w:rPr>
          <w:rFonts w:ascii="Arial" w:eastAsia="Arial" w:hAnsi="Arial" w:cs="Arial"/>
        </w:rPr>
        <w:t xml:space="preserve">reduce the state and local share of the total allocation for the purpose of computing state </w:t>
      </w:r>
      <w:bookmarkStart w:id="25" w:name="_LINE__9_193043d4_5c96_498d_9114_f0dfb67"/>
      <w:bookmarkEnd w:id="24"/>
      <w:r>
        <w:rPr>
          <w:rFonts w:ascii="Arial" w:eastAsia="Arial" w:hAnsi="Arial" w:cs="Arial"/>
        </w:rPr>
        <w:t xml:space="preserve">subsidy.  School boards may carry forward unallocated balances in excess of </w:t>
      </w:r>
      <w:bookmarkStart w:id="26" w:name="_PROCESSED_CHANGE__852f7f13_28e2_494a_b6"/>
      <w:r>
        <w:rPr>
          <w:rFonts w:ascii="Arial" w:eastAsia="Arial" w:hAnsi="Arial" w:cs="Arial"/>
          <w:strike/>
        </w:rPr>
        <w:t>3%</w:t>
      </w:r>
      <w:r>
        <w:rPr>
          <w:rFonts w:ascii="Arial" w:eastAsia="Arial" w:hAnsi="Arial" w:cs="Arial"/>
        </w:rPr>
        <w:t xml:space="preserve"> </w:t>
      </w:r>
      <w:bookmarkStart w:id="27" w:name="_PROCESSED_CHANGE__912e5b89_a775_459c_82"/>
      <w:bookmarkEnd w:id="26"/>
      <w:r>
        <w:rPr>
          <w:rFonts w:ascii="Arial" w:eastAsia="Arial" w:hAnsi="Arial" w:cs="Arial"/>
          <w:u w:val="single"/>
        </w:rPr>
        <w:t>15%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 xml:space="preserve">of </w:t>
      </w:r>
      <w:bookmarkStart w:id="28" w:name="_LINE__10_4985132a_a371_4a9c_adca_7d01c7"/>
      <w:bookmarkEnd w:id="25"/>
      <w:r>
        <w:rPr>
          <w:rFonts w:ascii="Arial" w:eastAsia="Arial" w:hAnsi="Arial" w:cs="Arial"/>
        </w:rPr>
        <w:t xml:space="preserve">the previous year's school budget and disburse these funds in the next year or over a period </w:t>
      </w:r>
      <w:bookmarkStart w:id="29" w:name="_LINE__11_6598d54b_dc49_4369_a84d_07cbe7"/>
      <w:bookmarkEnd w:id="28"/>
      <w:r>
        <w:rPr>
          <w:rFonts w:ascii="Arial" w:eastAsia="Arial" w:hAnsi="Arial" w:cs="Arial"/>
        </w:rPr>
        <w:t>not to exceed 3 years.</w:t>
      </w:r>
      <w:bookmarkStart w:id="30" w:name="_PROCESSED_CHANGE__6abe97f2_4d0a_44c0_95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 xml:space="preserve">For fiscal years 2008-09, 2009-10, 2010-11, 2011-12, 2012-13, </w:t>
      </w:r>
      <w:bookmarkStart w:id="31" w:name="_LINE__12_49cafbd9_39cd_437a_a628_66e6d1"/>
      <w:bookmarkEnd w:id="29"/>
      <w:r>
        <w:rPr>
          <w:rFonts w:ascii="Arial" w:eastAsia="Arial" w:hAnsi="Arial" w:cs="Arial"/>
          <w:strike/>
        </w:rPr>
        <w:t xml:space="preserve">2013-14 and 2014-15 only, the carry-forward of a school administrative unit's unallocated </w:t>
      </w:r>
      <w:bookmarkStart w:id="32" w:name="_LINE__13_07d8e7e8_3796_4bf1_b044_f22b73"/>
      <w:bookmarkEnd w:id="31"/>
      <w:r>
        <w:rPr>
          <w:rFonts w:ascii="Arial" w:eastAsia="Arial" w:hAnsi="Arial" w:cs="Arial"/>
          <w:strike/>
        </w:rPr>
        <w:t>balances is not limited to 3% of the previous fiscal year's school budget.</w:t>
      </w:r>
      <w:bookmarkEnd w:id="18"/>
      <w:bookmarkEnd w:id="30"/>
      <w:bookmarkEnd w:id="32"/>
    </w:p>
    <w:p w:rsidR="00381C0B" w:rsidP="00381C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671941d6_f202_4c5a_a415_33bbe7"/>
      <w:bookmarkStart w:id="34" w:name="_PAR__4_6d3d5204_06f0_4235_aec7_6c5ef7b5"/>
      <w:bookmarkStart w:id="35" w:name="_LINE__14_e461a25f_f319_4764_a172_537160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381C0B" w:rsidP="00381C0B">
      <w:pPr>
        <w:ind w:left="360" w:firstLine="360"/>
        <w:rPr>
          <w:rFonts w:ascii="Arial" w:eastAsia="Arial" w:hAnsi="Arial" w:cs="Arial"/>
        </w:rPr>
      </w:pPr>
      <w:bookmarkStart w:id="36" w:name="_PAR__5_f8bd0c5b_d31c_45b0_adba_632e8f2a"/>
      <w:bookmarkStart w:id="37" w:name="_LINE__15_466e8f3a_8ce6_4f05_8f61_dba462"/>
      <w:bookmarkEnd w:id="34"/>
      <w:r>
        <w:rPr>
          <w:rFonts w:ascii="Arial" w:eastAsia="Arial" w:hAnsi="Arial" w:cs="Arial"/>
        </w:rPr>
        <w:t xml:space="preserve">This bill provides that a school board may carry forward unallocated balances in excess </w:t>
      </w:r>
      <w:bookmarkStart w:id="38" w:name="_LINE__16_d74bfaf9_edcf_4f79_9829_ac9fec"/>
      <w:bookmarkEnd w:id="37"/>
      <w:r>
        <w:rPr>
          <w:rFonts w:ascii="Arial" w:eastAsia="Arial" w:hAnsi="Arial" w:cs="Arial"/>
        </w:rPr>
        <w:t>of 15% of the previous year's school budget, instead of 3% as current law provides.</w:t>
      </w:r>
      <w:bookmarkEnd w:id="38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Authorizing an Increase to the Maximum Annual Fund Balance for Public School Districts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1C0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127744</ItemId>
    <LRId>66649</LRId>
    <LRNumber>605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Authorizing an Increase to the Maximum Annual Fund Balance for Public School Districts</LRTitle>
    <ItemTitle>An Act Authorizing an Increase to the Maximum Annual Fund Balance for Public School Districts</ItemTitle>
    <ShortTitle1>AUTHORIZING AN INCREASE TO THE</ShortTitle1>
    <ShortTitle2>MAXIMUM ANNUAL FUND BALANCE</ShortTitle2>
    <SponsorFirstName>Nathan</SponsorFirstName>
    <SponsorLastName>Carlow</SponsorLastName>
    <SponsorChamberPrefix>Rep.</SponsorChamberPrefix>
    <SponsorFrom>Buxton</SponsorFrom>
    <DraftingCycleCount>1</DraftingCycleCount>
    <LatestDraftingActionId>124</LatestDraftingActionId>
    <LatestDraftingActionDate>2021-03-10T13:52:54</LatestDraftingActionDate>
    <LatestDrafterName>sjohannesman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w:rsidR="00381C0B" w:rsidRDefault="00381C0B" w:rsidP="00381C0B"&amp;gt;&amp;lt;w:pPr&amp;gt;&amp;lt;w:ind w:left="360" /&amp;gt;&amp;lt;/w:pPr&amp;gt;&amp;lt;w:bookmarkStart w:id="0" w:name="_ENACTING_CLAUSE__73890282_56b3_40bd_b29" /&amp;gt;&amp;lt;w:bookmarkStart w:id="1" w:name="_DOC_BODY__5be99b37_9bc1_4655_8c66_db5af" /&amp;gt;&amp;lt;w:bookmarkStart w:id="2" w:name="_DOC_BODY_CONTAINER__8e06ba81_38ce_4378_" /&amp;gt;&amp;lt;w:bookmarkStart w:id="3" w:name="_PAGE__1_dc00f3f6_9771_43c8_93b6_65c2da6" /&amp;gt;&amp;lt;w:bookmarkStart w:id="4" w:name="_PAR__1_bc2a55d7_95c2_434d_a547_d7c12e24" /&amp;gt;&amp;lt;w:bookmarkStart w:id="5" w:name="_LINE__1_d2af7617_4cf3_4c6a_9c7b_2f69d9a"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w:rsidR="00381C0B" w:rsidRDefault="00381C0B" w:rsidP="00381C0B"&amp;gt;&amp;lt;w:pPr&amp;gt;&amp;lt;w:ind w:left="360" w:firstLine="360" /&amp;gt;&amp;lt;/w:pPr&amp;gt;&amp;lt;w:bookmarkStart w:id="6" w:name="_BILL_SECTION_HEADER__a2955f49_9300_4843" /&amp;gt;&amp;lt;w:bookmarkStart w:id="7" w:name="_BILL_SECTION__f9961814_0231_4efd_b565_4" /&amp;gt;&amp;lt;w:bookmarkStart w:id="8" w:name="_DOC_BODY_CONTENT__2bd1cf46_8d4b_4c8a_ae" /&amp;gt;&amp;lt;w:bookmarkStart w:id="9" w:name="_PAR__2_afdd6992_fbda_4e0b_ba0e_ce8a846a" /&amp;gt;&amp;lt;w:bookmarkStart w:id="10" w:name="_LINE__2_85354a9d_cb92_4105_9506_61decc7"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w:name="_BILL_SECTION_NUMBER__2a24f311_b058_4b72"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§15689-B, sub-§6,&amp;lt;/w:t&amp;gt;&amp;lt;/w:r&amp;gt;&amp;lt;w:r&amp;gt;&amp;lt;w:t xml:space="preserve"&amp;gt; as amended by PL 2009, c. 571, Pt. XXX, &amp;lt;/w:t&amp;gt;&amp;lt;/w:r&amp;gt;&amp;lt;w:bookmarkStart w:id="12" w:name="_LINE__3_f6de62ee_d607_45ad_bcd0_74ace7c" /&amp;gt;&amp;lt;w:bookmarkEnd w:id="10" /&amp;gt;&amp;lt;w:r&amp;gt;&amp;lt;w:t&amp;gt;§1, is further amended to read:&amp;lt;/w:t&amp;gt;&amp;lt;/w:r&amp;gt;&amp;lt;w:bookmarkEnd w:id="12" /&amp;gt;&amp;lt;/w:p&amp;gt;&amp;lt;w:p w:rsidR="00381C0B" w:rsidRDefault="00381C0B" w:rsidP="00381C0B"&amp;gt;&amp;lt;w:pPr&amp;gt;&amp;lt;w:ind w:left="360" w:firstLine="360" /&amp;gt;&amp;lt;/w:pPr&amp;gt;&amp;lt;w:bookmarkStart w:id="13" w:name="_STATUTE_NUMBER__1474e8ca_7d5a_4398_ab39" /&amp;gt;&amp;lt;w:bookmarkStart w:id="14" w:name="_STATUTE_SS__b6df902f_9751_4ee9_914c_69d" /&amp;gt;&amp;lt;w:bookmarkStart w:id="15" w:name="_PAR__3_ebf0aaf3_c930_47c7_a11e_caea7027" /&amp;gt;&amp;lt;w:bookmarkStart w:id="16" w:name="_LINE__4_d48b3476_c63e_4ed3_9236_cf5a32e" /&amp;gt;&amp;lt;w:bookmarkEnd w:id="6" /&amp;gt;&amp;lt;w:bookmarkEnd w:id="9" /&amp;gt;&amp;lt;w:r&amp;gt;&amp;lt;w:rPr&amp;gt;&amp;lt;w:b /&amp;gt;&amp;lt;/w:rPr&amp;gt;&amp;lt;w:t&amp;gt;6&amp;lt;/w:t&amp;gt;&amp;lt;/w:r&amp;gt;&amp;lt;w:bookmarkEnd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w:name="_STATUTE_HEADNOTE__825ea090_f2ca_45b7_bd" /&amp;gt;&amp;lt;w:r&amp;gt;&amp;lt;w:rPr&amp;gt;&amp;lt;w:b /&amp;gt;&amp;lt;/w:rPr&amp;gt;&amp;lt;w:t&amp;gt;Balance of allocations.&amp;lt;/w:t&amp;gt;&amp;lt;/w:r&amp;gt;&amp;lt;w:bookmarkEnd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w:name="_STATUTE_CONTENT__7e3dc6f9_5c15_470f_802" /&amp;gt;&amp;lt;w:r&amp;gt;&amp;lt;w:t xml:space="preserve"&amp;gt;Notwithstanding any other law, general operating fund &amp;lt;/w:t&amp;gt;&amp;lt;/w:r&amp;gt;&amp;lt;w:bookmarkStart w:id="19" w:name="_LINE__5_0d7518cd_c52c_4543_a623_d225ab5" /&amp;gt;&amp;lt;w:bookmarkEnd w:id="16" /&amp;gt;&amp;lt;w:r&amp;gt;&amp;lt;w:t xml:space="preserve"&amp;gt;balances at the end of a school administrative unit's fiscal year must be carried forward to &amp;lt;/w:t&amp;gt;&amp;lt;/w:r&amp;gt;&amp;lt;w:bookmarkStart w:id="20" w:name="_LINE__6_573096f3_8229_4e33_bdb7_b7c01dc" /&amp;gt;&amp;lt;w:bookmarkEnd w:id="19" /&amp;gt;&amp;lt;w:r&amp;gt;&amp;lt;w:t xml:space="preserve"&amp;gt;meet the unit's needs in the next year or over a period not to exceed 3 years.  Unallocated &amp;lt;/w:t&amp;gt;&amp;lt;/w:r&amp;gt;&amp;lt;w:bookmarkStart w:id="21" w:name="_LINE__7_cc7f6581_f45d_4edd_81a1_dd996bd" /&amp;gt;&amp;lt;w:bookmarkEnd w:id="20" /&amp;gt;&amp;lt;w:r&amp;gt;&amp;lt;w:t xml:space="preserve"&amp;gt;balances in excess of &amp;lt;/w:t&amp;gt;&amp;lt;/w:r&amp;gt;&amp;lt;w:bookmarkStart w:id="22" w:name="_PROCESSED_CHANGE__70520ca4_d62f_4549_ba" /&amp;gt;&amp;lt;w:del w:id="23" w:author="BPS" w:date="2021-03-08T09:32:00Z"&amp;gt;&amp;lt;w:r w:rsidDel="008F72DE"&amp;gt;&amp;lt;w:delText&amp;gt;3%&amp;lt;/w:delText&amp;gt;&amp;lt;/w:r&amp;gt;&amp;lt;/w:del&amp;gt;&amp;lt;w:r&amp;gt;&amp;lt;w:t xml:space="preserve"&amp;gt; &amp;lt;/w:t&amp;gt;&amp;lt;/w:r&amp;gt;&amp;lt;w:bookmarkStart w:id="24" w:name="_PROCESSED_CHANGE__de6884e8_cf83_43b8_81" /&amp;gt;&amp;lt;w:bookmarkEnd w:id="22" /&amp;gt;&amp;lt;w:ins w:id="25" w:author="BPS" w:date="2021-03-08T09:32:00Z"&amp;gt;&amp;lt;w:r&amp;gt;&amp;lt;w:t&amp;gt;15%&amp;lt;/w:t&amp;gt;&amp;lt;/w:r&amp;gt;&amp;lt;/w:ins&amp;gt;&amp;lt;w:r&amp;gt;&amp;lt;w:t xml:space="preserve"&amp;gt; &amp;lt;/w:t&amp;gt;&amp;lt;/w:r&amp;gt;&amp;lt;w:bookmarkEnd w:id="24" /&amp;gt;&amp;lt;w:r&amp;gt;&amp;lt;w:t xml:space="preserve"&amp;gt;of the previous fiscal year's school budget must be used to &amp;lt;/w:t&amp;gt;&amp;lt;/w:r&amp;gt;&amp;lt;w:bookmarkStart w:id="26" w:name="_LINE__8_a496d906_fe79_49b0_b1b5_1b78a56" /&amp;gt;&amp;lt;w:bookmarkEnd w:id="21" /&amp;gt;&amp;lt;w:r&amp;gt;&amp;lt;w:t xml:space="preserve"&amp;gt;reduce the state and local share of the total allocation for the purpose of computing state &amp;lt;/w:t&amp;gt;&amp;lt;/w:r&amp;gt;&amp;lt;w:bookmarkStart w:id="27" w:name="_LINE__9_193043d4_5c96_498d_9114_f0dfb67" /&amp;gt;&amp;lt;w:bookmarkEnd w:id="26" /&amp;gt;&amp;lt;w:r&amp;gt;&amp;lt;w:t xml:space="preserve"&amp;gt;subsidy.  School boards may carry forward unallocated balances in excess of &amp;lt;/w:t&amp;gt;&amp;lt;/w:r&amp;gt;&amp;lt;w:bookmarkStart w:id="28" w:name="_PROCESSED_CHANGE__852f7f13_28e2_494a_b6" /&amp;gt;&amp;lt;w:del w:id="29" w:author="BPS" w:date="2021-02-25T08:44:00Z"&amp;gt;&amp;lt;w:r w:rsidDel="005A068D"&amp;gt;&amp;lt;w:delText&amp;gt;3%&amp;lt;/w:delText&amp;gt;&amp;lt;/w:r&amp;gt;&amp;lt;/w:del&amp;gt;&amp;lt;w:r&amp;gt;&amp;lt;w:t xml:space="preserve"&amp;gt; &amp;lt;/w:t&amp;gt;&amp;lt;/w:r&amp;gt;&amp;lt;w:bookmarkStart w:id="30" w:name="_PROCESSED_CHANGE__912e5b89_a775_459c_82" /&amp;gt;&amp;lt;w:bookmarkEnd w:id="28" /&amp;gt;&amp;lt;w:ins w:id="31" w:author="BPS" w:date="2021-02-25T08:44:00Z"&amp;gt;&amp;lt;w:r&amp;gt;&amp;lt;w:t&amp;gt;15%&amp;lt;/w:t&amp;gt;&amp;lt;/w:r&amp;gt;&amp;lt;/w:ins&amp;gt;&amp;lt;w:r&amp;gt;&amp;lt;w:t xml:space="preserve"&amp;gt; &amp;lt;/w:t&amp;gt;&amp;lt;/w:r&amp;gt;&amp;lt;w:bookmarkEnd w:id="30" /&amp;gt;&amp;lt;w:r&amp;gt;&amp;lt;w:t xml:space="preserve"&amp;gt;of &amp;lt;/w:t&amp;gt;&amp;lt;/w:r&amp;gt;&amp;lt;w:bookmarkStart w:id="32" w:name="_LINE__10_4985132a_a371_4a9c_adca_7d01c7" /&amp;gt;&amp;lt;w:bookmarkEnd w:id="27" /&amp;gt;&amp;lt;w:r&amp;gt;&amp;lt;w:t xml:space="preserve"&amp;gt;the previous year's school budget and disburse these funds in the next year or over a period &amp;lt;/w:t&amp;gt;&amp;lt;/w:r&amp;gt;&amp;lt;w:bookmarkStart w:id="33" w:name="_LINE__11_6598d54b_dc49_4369_a84d_07cbe7" /&amp;gt;&amp;lt;w:bookmarkEnd w:id="32" /&amp;gt;&amp;lt;w:r&amp;gt;&amp;lt;w:t&amp;gt;not to exceed 3 years.&amp;lt;/w:t&amp;gt;&amp;lt;/w:r&amp;gt;&amp;lt;w:bookmarkStart w:id="34" w:name="_PROCESSED_CHANGE__6abe97f2_4d0a_44c0_95" /&amp;gt;&amp;lt;w:r&amp;gt;&amp;lt;w:t xml:space="preserve"&amp;gt;  &amp;lt;/w:t&amp;gt;&amp;lt;/w:r&amp;gt;&amp;lt;w:del w:id="35" w:author="BPS" w:date="2021-03-08T09:32:00Z"&amp;gt;&amp;lt;w:r w:rsidDel="008F72DE"&amp;gt;&amp;lt;w:delText xml:space="preserve"&amp;gt;For fiscal years 2008-09, 2009-10, 2010-11, 2011-12, 2012-13, &amp;lt;/w:delText&amp;gt;&amp;lt;/w:r&amp;gt;&amp;lt;w:bookmarkStart w:id="36" w:name="_LINE__12_49cafbd9_39cd_437a_a628_66e6d1" /&amp;gt;&amp;lt;w:bookmarkEnd w:id="33" /&amp;gt;&amp;lt;w:r w:rsidDel="008F72DE"&amp;gt;&amp;lt;w:delText xml:space="preserve"&amp;gt;2013-14 and 2014-15 only, the carry-forward of a school administrative unit's unallocated &amp;lt;/w:delText&amp;gt;&amp;lt;/w:r&amp;gt;&amp;lt;w:bookmarkStart w:id="37" w:name="_LINE__13_07d8e7e8_3796_4bf1_b044_f22b73" /&amp;gt;&amp;lt;w:bookmarkEnd w:id="36" /&amp;gt;&amp;lt;w:r w:rsidDel="008F72DE"&amp;gt;&amp;lt;w:delText&amp;gt;balances is not limited to 3% of the previous fiscal year's school budget.&amp;lt;/w:delText&amp;gt;&amp;lt;/w:r&amp;gt;&amp;lt;/w:del&amp;gt;&amp;lt;w:bookmarkEnd w:id="18" /&amp;gt;&amp;lt;w:bookmarkEnd w:id="34" /&amp;gt;&amp;lt;w:bookmarkEnd w:id="37" /&amp;gt;&amp;lt;/w:p&amp;gt;&amp;lt;w:p w:rsidR="00381C0B" w:rsidRDefault="00381C0B" w:rsidP="00381C0B"&amp;gt;&amp;lt;w:pPr&amp;gt;&amp;lt;w:keepNext /&amp;gt;&amp;lt;w:spacing w:before="240" /&amp;gt;&amp;lt;w:ind w:left="360" /&amp;gt;&amp;lt;w:jc w:val="center" /&amp;gt;&amp;lt;/w:pPr&amp;gt;&amp;lt;w:bookmarkStart w:id="38" w:name="_SUMMARY__671941d6_f202_4c5a_a415_33bbe7" /&amp;gt;&amp;lt;w:bookmarkStart w:id="39" w:name="_PAR__4_6d3d5204_06f0_4235_aec7_6c5ef7b5" /&amp;gt;&amp;lt;w:bookmarkStart w:id="40" w:name="_LINE__14_e461a25f_f319_4764_a172_537160"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w:id="40" /&amp;gt;&amp;lt;/w:p&amp;gt;&amp;lt;w:p w:rsidR="00381C0B" w:rsidRDefault="00381C0B" w:rsidP="00381C0B"&amp;gt;&amp;lt;w:pPr&amp;gt;&amp;lt;w:ind w:left="360" w:firstLine="360" /&amp;gt;&amp;lt;/w:pPr&amp;gt;&amp;lt;w:bookmarkStart w:id="41" w:name="_PAR__5_f8bd0c5b_d31c_45b0_adba_632e8f2a" /&amp;gt;&amp;lt;w:bookmarkStart w:id="42" w:name="_LINE__15_466e8f3a_8ce6_4f05_8f61_dba462" /&amp;gt;&amp;lt;w:bookmarkEnd w:id="39" /&amp;gt;&amp;lt;w:r&amp;gt;&amp;lt;w:t xml:space="preserve"&amp;gt;This bill provides that a school board may carry forward unallocated balances in excess &amp;lt;/w:t&amp;gt;&amp;lt;/w:r&amp;gt;&amp;lt;w:bookmarkStart w:id="43" w:name="_LINE__16_d74bfaf9_edcf_4f79_9829_ac9fec" /&amp;gt;&amp;lt;w:bookmarkEnd w:id="42" /&amp;gt;&amp;lt;w:r&amp;gt;&amp;lt;w:t&amp;gt;of 15% of the previous year's school budget, instead of 3% as current law provides.&amp;lt;/w:t&amp;gt;&amp;lt;/w:r&amp;gt;&amp;lt;w:bookmarkEnd w:id="43"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w:rsidRDefault="00381C0B"&amp;gt;&amp;lt;w:r&amp;gt;&amp;lt;w:t xml:space="preserve"&amp;gt; &amp;lt;/w:t&amp;gt;&amp;lt;/w:r&amp;gt;&amp;lt;/w:p&amp;gt;&amp;lt;w:sectPr w:rsidR="00000000" w:rsidSect="00381C0B"&amp;gt;&amp;lt;w:footerReference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w:rsidR="00F02E48" w:rsidRDefault="00381C0B"&amp;gt;&amp;lt;w:pPr&amp;gt;&amp;lt;w:pStyle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c00f3f6_9771_43c8_93b6_65c2da6&lt;/BookmarkName&gt;&lt;Tables /&gt;&lt;/ProcessedCheckInPage&gt;&lt;/Pages&gt;&lt;Paragraphs&gt;&lt;CheckInParagraphs&gt;&lt;PageNumber&gt;1&lt;/PageNumber&gt;&lt;BookmarkName&gt;_PAR__1_bc2a55d7_95c2_434d_a547_d7c12e24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fdd6992_fbda_4e0b_ba0e_ce8a846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bf0aaf3_c930_47c7_a11e_caea7027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d3d5204_06f0_4235_aec7_6c5ef7b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8bd0c5b_d31c_45b0_adba_632e8f2a&lt;/BookmarkName&gt;&lt;StartingLineNumber&gt;15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