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the Unequal Restriction of Essential Businesses during a State of Civil Emergency</w:t>
      </w:r>
    </w:p>
    <w:p w:rsidR="004F5022" w:rsidP="004F5022">
      <w:pPr>
        <w:ind w:left="360"/>
        <w:rPr>
          <w:rFonts w:ascii="Arial" w:eastAsia="Arial" w:hAnsi="Arial" w:cs="Arial"/>
        </w:rPr>
      </w:pPr>
      <w:bookmarkStart w:id="0" w:name="_ENACTING_CLAUSE__7e9c7303_8f67_4c1c_9f1"/>
      <w:bookmarkStart w:id="1" w:name="_DOC_BODY__1beeb697_1ab9_4f61_894f_7f1c2"/>
      <w:bookmarkStart w:id="2" w:name="_DOC_BODY_CONTAINER__7fc2ac8d_316e_4b4d_"/>
      <w:bookmarkStart w:id="3" w:name="_PAGE__1_b4eae254_dbd2_4f8b_92e7_84281aa"/>
      <w:bookmarkStart w:id="4" w:name="_PAR__1_6e6a57e5_ff82_453d_87ee_874e9ea3"/>
      <w:bookmarkStart w:id="5" w:name="_LINE__1_2b19c8b7_6b0f_4802_b893_b4a6c4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F5022" w:rsidP="004F5022">
      <w:pPr>
        <w:ind w:left="360" w:firstLine="360"/>
        <w:rPr>
          <w:rFonts w:ascii="Arial" w:eastAsia="Arial" w:hAnsi="Arial" w:cs="Arial"/>
        </w:rPr>
      </w:pPr>
      <w:bookmarkStart w:id="6" w:name="_BILL_SECTION_HEADER__81b38809_005d_4976"/>
      <w:bookmarkStart w:id="7" w:name="_BILL_SECTION__71eae46a_f4fa_4314_9dd0_6"/>
      <w:bookmarkStart w:id="8" w:name="_DOC_BODY_CONTENT__e4637933_9ade_4c5e_9d"/>
      <w:bookmarkStart w:id="9" w:name="_PAR__2_8cd02d1d_f7fc_4f21_8257_d51cbdab"/>
      <w:bookmarkStart w:id="10" w:name="_LINE__2_44d8d7a4_60af_4639_abac_77066f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50a6010_e8bb_4cf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37-B MRSA §742, sub-§1, ¶E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4F5022" w:rsidP="004F5022">
      <w:pPr>
        <w:ind w:left="720"/>
        <w:rPr>
          <w:rFonts w:ascii="Arial" w:eastAsia="Arial" w:hAnsi="Arial" w:cs="Arial"/>
        </w:rPr>
      </w:pPr>
      <w:bookmarkStart w:id="12" w:name="_STATUTE_NUMBER__916c8d6c_0aa3_455e_99ea"/>
      <w:bookmarkStart w:id="13" w:name="_STATUTE_P__93c087f8_e857_4edc_80c0_6575"/>
      <w:bookmarkStart w:id="14" w:name="_PAR__3_d351a165_56bb_47dd_84af_d99ef042"/>
      <w:bookmarkStart w:id="15" w:name="_LINE__3_3e63be75_5714_48ad_b8ff_f45aea8"/>
      <w:bookmarkStart w:id="16" w:name="_PROCESSED_CHANGE__02cec4d7_de87_4be7_93"/>
      <w:bookmarkEnd w:id="6"/>
      <w:bookmarkEnd w:id="9"/>
      <w:r>
        <w:rPr>
          <w:rFonts w:ascii="Arial" w:eastAsia="Arial" w:hAnsi="Arial" w:cs="Arial"/>
          <w:u w:val="single"/>
        </w:rPr>
        <w:t>E</w:t>
      </w:r>
      <w:bookmarkEnd w:id="12"/>
      <w:r>
        <w:rPr>
          <w:rFonts w:ascii="Arial" w:eastAsia="Arial" w:hAnsi="Arial" w:cs="Arial"/>
          <w:u w:val="single"/>
        </w:rPr>
        <w:t xml:space="preserve">.  </w:t>
      </w:r>
      <w:bookmarkStart w:id="17" w:name="_STATUTE_CONTENT__af071a12_1851_4a8c_9d4"/>
      <w:r>
        <w:rPr>
          <w:rFonts w:ascii="Arial" w:eastAsia="Arial" w:hAnsi="Arial" w:cs="Arial"/>
          <w:u w:val="single"/>
        </w:rPr>
        <w:t xml:space="preserve">Notwithstanding any provision of this subsection to the contrary, the Governor may </w:t>
      </w:r>
      <w:bookmarkStart w:id="18" w:name="_LINE__4_34dfa75a_a000_4969_9f6b_e897990"/>
      <w:bookmarkEnd w:id="15"/>
      <w:r>
        <w:rPr>
          <w:rFonts w:ascii="Arial" w:eastAsia="Arial" w:hAnsi="Arial" w:cs="Arial"/>
          <w:u w:val="single"/>
        </w:rPr>
        <w:t xml:space="preserve">not restrict the operation of any essential business, which is any private business that </w:t>
      </w:r>
      <w:bookmarkStart w:id="19" w:name="_LINE__5_6f7a42a8_054e_49e2_bd95_12cabfa"/>
      <w:bookmarkEnd w:id="18"/>
      <w:r>
        <w:rPr>
          <w:rFonts w:ascii="Arial" w:eastAsia="Arial" w:hAnsi="Arial" w:cs="Arial"/>
          <w:u w:val="single"/>
        </w:rPr>
        <w:t xml:space="preserve">employs a person in this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tate, without restricting all essential businesses in the same </w:t>
      </w:r>
      <w:bookmarkStart w:id="20" w:name="_LINE__6_50c1d6e6_638e_4454_b89f_494ecf2"/>
      <w:bookmarkEnd w:id="19"/>
      <w:r>
        <w:rPr>
          <w:rFonts w:ascii="Arial" w:eastAsia="Arial" w:hAnsi="Arial" w:cs="Arial"/>
          <w:u w:val="single"/>
        </w:rPr>
        <w:t>manner</w:t>
      </w:r>
      <w:r>
        <w:rPr>
          <w:rFonts w:ascii="Arial" w:eastAsia="Arial" w:hAnsi="Arial" w:cs="Arial"/>
          <w:u w:val="single"/>
        </w:rPr>
        <w:t>.</w:t>
      </w:r>
      <w:bookmarkEnd w:id="20"/>
    </w:p>
    <w:p w:rsidR="004F5022" w:rsidP="004F502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1" w:name="_SUMMARY__0dbd14d0_c570_4a1a_95ce_1fa010"/>
      <w:bookmarkStart w:id="22" w:name="_PAR__4_ff02e898_39b2_46d2_8258_bcc23387"/>
      <w:bookmarkStart w:id="23" w:name="_LINE__7_81ec6dfe_f4c1_44d0_abf8_dd41045"/>
      <w:bookmarkEnd w:id="7"/>
      <w:bookmarkEnd w:id="8"/>
      <w:bookmarkEnd w:id="13"/>
      <w:bookmarkEnd w:id="14"/>
      <w:bookmarkEnd w:id="16"/>
      <w:bookmarkEnd w:id="17"/>
      <w:r>
        <w:rPr>
          <w:rFonts w:ascii="Arial" w:eastAsia="Arial" w:hAnsi="Arial" w:cs="Arial"/>
          <w:b/>
          <w:sz w:val="24"/>
        </w:rPr>
        <w:t>SUMMARY</w:t>
      </w:r>
      <w:bookmarkEnd w:id="23"/>
    </w:p>
    <w:p w:rsidR="004F5022" w:rsidP="004F5022">
      <w:pPr>
        <w:ind w:left="360" w:firstLine="360"/>
        <w:rPr>
          <w:rFonts w:ascii="Arial" w:eastAsia="Arial" w:hAnsi="Arial" w:cs="Arial"/>
        </w:rPr>
      </w:pPr>
      <w:bookmarkStart w:id="24" w:name="_PAR__5_da4ce2e7_d423_442d_bed8_b253676d"/>
      <w:bookmarkStart w:id="25" w:name="_LINE__8_1b0e09f7_2794_4384_be88_add14c4"/>
      <w:bookmarkEnd w:id="22"/>
      <w:r w:rsidRPr="003E43A8">
        <w:rPr>
          <w:rFonts w:ascii="Arial" w:eastAsia="Arial" w:hAnsi="Arial" w:cs="Arial"/>
        </w:rPr>
        <w:t xml:space="preserve">This bill prohibits the Governor from restricting the operation of a private business </w:t>
      </w:r>
      <w:bookmarkStart w:id="26" w:name="_LINE__9_c13a37d5_4513_4220_812d_ae4768f"/>
      <w:bookmarkEnd w:id="25"/>
      <w:r w:rsidRPr="003E43A8">
        <w:rPr>
          <w:rFonts w:ascii="Arial" w:eastAsia="Arial" w:hAnsi="Arial" w:cs="Arial"/>
        </w:rPr>
        <w:t xml:space="preserve">during a state of emergency unless the Governor restricts all private businesses in the same </w:t>
      </w:r>
      <w:bookmarkStart w:id="27" w:name="_LINE__10_99b939b1_ac92_4da0_b0f1_5a34e9"/>
      <w:bookmarkEnd w:id="26"/>
      <w:r w:rsidRPr="003E43A8">
        <w:rPr>
          <w:rFonts w:ascii="Arial" w:eastAsia="Arial" w:hAnsi="Arial" w:cs="Arial"/>
        </w:rPr>
        <w:t>manner.</w:t>
      </w:r>
      <w:bookmarkEnd w:id="27"/>
    </w:p>
    <w:bookmarkEnd w:id="1"/>
    <w:bookmarkEnd w:id="2"/>
    <w:bookmarkEnd w:id="3"/>
    <w:bookmarkEnd w:id="21"/>
    <w:bookmarkEnd w:id="2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LR1912,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the Unequal Restriction of Essential Businesses during a State of Civil Emergency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E43A8"/>
    <w:rsid w:val="003F2563"/>
    <w:rsid w:val="003F315D"/>
    <w:rsid w:val="00417176"/>
    <w:rsid w:val="00424146"/>
    <w:rsid w:val="004A4378"/>
    <w:rsid w:val="004F5022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129035</ItemId>
    <LRId>67943</LRId>
    <LRNumber>1912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Prohibit the Unequal Restriction of Essential Businesses during a State of Civil Emergency</LRTitle>
    <ItemTitle>An Act To Prohibit the Unequal Restriction of Essential Businesses during a State of Civil Emergency</ItemTitle>
    <ShortTitle1>PROHIBIT THE UNEQUAL</ShortTitle1>
    <ShortTitle2>RESTRICTION OF ESSENTIAL BSNSS</ShortTitle2>
    <SponsorFirstName>Justin</SponsorFirstName>
    <SponsorLastName>Fecteau</SponsorLastName>
    <SponsorChamberPrefix>Rep.</SponsorChamberPrefix>
    <SponsorFrom>Augusta</SponsorFrom>
    <DraftingCycleCount>2</DraftingCycleCount>
    <LatestDraftingActionId>124</LatestDraftingActionId>
    <LatestDraftingActionDate>2021-03-10T13:52:54</LatestDraftingActionDate>
    <LatestDrafterName>SPrawer</LatestDrafterName>
    <LatestProoferName>sreid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w:rsidR="004F5022" w:rsidRDefault="004F5022" w:rsidP="004F5022"&amp;gt;&amp;lt;w:pPr&amp;gt;&amp;lt;w:ind w:left="360" /&amp;gt;&amp;lt;/w:pPr&amp;gt;&amp;lt;w:bookmarkStart w:id="0" w:name="_ENACTING_CLAUSE__7e9c7303_8f67_4c1c_9f1" /&amp;gt;&amp;lt;w:bookmarkStart w:id="1" w:name="_DOC_BODY__1beeb697_1ab9_4f61_894f_7f1c2" /&amp;gt;&amp;lt;w:bookmarkStart w:id="2" w:name="_DOC_BODY_CONTAINER__7fc2ac8d_316e_4b4d_" /&amp;gt;&amp;lt;w:bookmarkStart w:id="3" w:name="_PAGE__1_b4eae254_dbd2_4f8b_92e7_84281aa" /&amp;gt;&amp;lt;w:bookmarkStart w:id="4" w:name="_PAR__1_6e6a57e5_ff82_453d_87ee_874e9ea3" /&amp;gt;&amp;lt;w:bookmarkStart w:id="5" w:name="_LINE__1_2b19c8b7_6b0f_4802_b893_b4a6c41"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w:rsidR="004F5022" w:rsidRDefault="004F5022" w:rsidP="004F5022"&amp;gt;&amp;lt;w:pPr&amp;gt;&amp;lt;w:ind w:left="360" w:firstLine="360" /&amp;gt;&amp;lt;/w:pPr&amp;gt;&amp;lt;w:bookmarkStart w:id="6" w:name="_BILL_SECTION_HEADER__81b38809_005d_4976" /&amp;gt;&amp;lt;w:bookmarkStart w:id="7" w:name="_BILL_SECTION__71eae46a_f4fa_4314_9dd0_6" /&amp;gt;&amp;lt;w:bookmarkStart w:id="8" w:name="_DOC_BODY_CONTENT__e4637933_9ade_4c5e_9d" /&amp;gt;&amp;lt;w:bookmarkStart w:id="9" w:name="_PAR__2_8cd02d1d_f7fc_4f21_8257_d51cbdab" /&amp;gt;&amp;lt;w:bookmarkStart w:id="10" w:name="_LINE__2_44d8d7a4_60af_4639_abac_77066f5"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w:name="_BILL_SECTION_NUMBER__550a6010_e8bb_4cfa"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37-B MRSA §742, sub-§1, ¶E&amp;lt;/w:t&amp;gt;&amp;lt;/w:r&amp;gt;&amp;lt;w:r&amp;gt;&amp;lt;w:t xml:space="preserve"&amp;gt; is enacted to read:&amp;lt;/w:t&amp;gt;&amp;lt;/w:r&amp;gt;&amp;lt;w:bookmarkEnd w:id="10" /&amp;gt;&amp;lt;/w:p&amp;gt;&amp;lt;w:p w:rsidR="004F5022" w:rsidRDefault="004F5022" w:rsidP="004F5022"&amp;gt;&amp;lt;w:pPr&amp;gt;&amp;lt;w:ind w:left="720" /&amp;gt;&amp;lt;/w:pPr&amp;gt;&amp;lt;w:bookmarkStart w:id="12" w:name="_STATUTE_NUMBER__916c8d6c_0aa3_455e_99ea" /&amp;gt;&amp;lt;w:bookmarkStart w:id="13" w:name="_STATUTE_P__93c087f8_e857_4edc_80c0_6575" /&amp;gt;&amp;lt;w:bookmarkStart w:id="14" w:name="_PAR__3_d351a165_56bb_47dd_84af_d99ef042" /&amp;gt;&amp;lt;w:bookmarkStart w:id="15" w:name="_LINE__3_3e63be75_5714_48ad_b8ff_f45aea8" /&amp;gt;&amp;lt;w:bookmarkStart w:id="16" w:name="_PROCESSED_CHANGE__02cec4d7_de87_4be7_93" /&amp;gt;&amp;lt;w:bookmarkEnd w:id="6" /&amp;gt;&amp;lt;w:bookmarkEnd w:id="9" /&amp;gt;&amp;lt;w:ins w:id="17" w:author="BPS" w:date="2021-01-28T08:21:00Z"&amp;gt;&amp;lt;w:r&amp;gt;&amp;lt;w:t&amp;gt;E&amp;lt;/w:t&amp;gt;&amp;lt;/w:r&amp;gt;&amp;lt;w:bookmarkEnd w:id="12" /&amp;gt;&amp;lt;w:r&amp;gt;&amp;lt;w:t xml:space="preserve"&amp;gt;.  &amp;lt;/w:t&amp;gt;&amp;lt;/w:r&amp;gt;&amp;lt;/w:ins&amp;gt;&amp;lt;w:bookmarkStart w:id="18" w:name="_STATUTE_CONTENT__af071a12_1851_4a8c_9d4" /&amp;gt;&amp;lt;w:ins w:id="19" w:author="BPS" w:date="2021-02-24T08:28:00Z"&amp;gt;&amp;lt;w:r w:rsidRPr="003E43A8"&amp;gt;&amp;lt;w:t xml:space="preserve"&amp;gt;Notwithstanding any provision of this subsection to the contrary, the Governor may &amp;lt;/w:t&amp;gt;&amp;lt;/w:r&amp;gt;&amp;lt;w:bookmarkStart w:id="20" w:name="_LINE__4_34dfa75a_a000_4969_9f6b_e897990" /&amp;gt;&amp;lt;w:bookmarkEnd w:id="15" /&amp;gt;&amp;lt;w:r w:rsidRPr="003E43A8"&amp;gt;&amp;lt;w:t xml:space="preserve"&amp;gt;not restrict the operation of any essential business, which is any private business that &amp;lt;/w:t&amp;gt;&amp;lt;/w:r&amp;gt;&amp;lt;w:bookmarkStart w:id="21" w:name="_LINE__5_6f7a42a8_054e_49e2_bd95_12cabfa" /&amp;gt;&amp;lt;w:bookmarkEnd w:id="20" /&amp;gt;&amp;lt;w:r w:rsidRPr="003E43A8"&amp;gt;&amp;lt;w:t xml:space="preserve"&amp;gt;employs a person in this &amp;lt;/w:t&amp;gt;&amp;lt;/w:r&amp;gt;&amp;lt;/w:ins&amp;gt;&amp;lt;w:ins w:id="22" w:author="BPS" w:date="2021-03-05T09:45:00Z"&amp;gt;&amp;lt;w:r&amp;gt;&amp;lt;w:t&amp;gt;S&amp;lt;/w:t&amp;gt;&amp;lt;/w:r&amp;gt;&amp;lt;/w:ins&amp;gt;&amp;lt;w:ins w:id="23" w:author="BPS" w:date="2021-02-24T08:28:00Z"&amp;gt;&amp;lt;w:r w:rsidRPr="003E43A8"&amp;gt;&amp;lt;w:t xml:space="preserve"&amp;gt;tate, without restricting all essential businesses in the same &amp;lt;/w:t&amp;gt;&amp;lt;/w:r&amp;gt;&amp;lt;w:bookmarkStart w:id="24" w:name="_LINE__6_50c1d6e6_638e_4454_b89f_494ecf2" /&amp;gt;&amp;lt;w:bookmarkEnd w:id="21" /&amp;gt;&amp;lt;w:r w:rsidRPr="003E43A8"&amp;gt;&amp;lt;w:t&amp;gt;manner&amp;lt;/w:t&amp;gt;&amp;lt;/w:r&amp;gt;&amp;lt;w:r&amp;gt;&amp;lt;w:t&amp;gt;.&amp;lt;/w:t&amp;gt;&amp;lt;/w:r&amp;gt;&amp;lt;/w:ins&amp;gt;&amp;lt;w:bookmarkEnd w:id="24" /&amp;gt;&amp;lt;/w:p&amp;gt;&amp;lt;w:p w:rsidR="004F5022" w:rsidRDefault="004F5022" w:rsidP="004F5022"&amp;gt;&amp;lt;w:pPr&amp;gt;&amp;lt;w:keepNext /&amp;gt;&amp;lt;w:spacing w:before="240" /&amp;gt;&amp;lt;w:ind w:left="360" /&amp;gt;&amp;lt;w:jc w:val="center" /&amp;gt;&amp;lt;/w:pPr&amp;gt;&amp;lt;w:bookmarkStart w:id="25" w:name="_SUMMARY__0dbd14d0_c570_4a1a_95ce_1fa010" /&amp;gt;&amp;lt;w:bookmarkStart w:id="26" w:name="_PAR__4_ff02e898_39b2_46d2_8258_bcc23387" /&amp;gt;&amp;lt;w:bookmarkStart w:id="27" w:name="_LINE__7_81ec6dfe_f4c1_44d0_abf8_dd41045" /&amp;gt;&amp;lt;w:bookmarkEnd w:id="7" /&amp;gt;&amp;lt;w:bookmarkEnd w:id="8" /&amp;gt;&amp;lt;w:bookmarkEnd w:id="13" /&amp;gt;&amp;lt;w:bookmarkEnd w:id="14" /&amp;gt;&amp;lt;w:bookmarkEnd w:id="16" /&amp;gt;&amp;lt;w:bookmarkEnd w:id="18" /&amp;gt;&amp;lt;w:r&amp;gt;&amp;lt;w:rPr&amp;gt;&amp;lt;w:b /&amp;gt;&amp;lt;w:sz w:val="24" /&amp;gt;&amp;lt;/w:rPr&amp;gt;&amp;lt;w:t&amp;gt;SUMMARY&amp;lt;/w:t&amp;gt;&amp;lt;/w:r&amp;gt;&amp;lt;w:bookmarkEnd w:id="27" /&amp;gt;&amp;lt;/w:p&amp;gt;&amp;lt;w:p w:rsidR="004F5022" w:rsidRDefault="004F5022" w:rsidP="004F5022"&amp;gt;&amp;lt;w:pPr&amp;gt;&amp;lt;w:ind w:left="360" w:firstLine="360" /&amp;gt;&amp;lt;/w:pPr&amp;gt;&amp;lt;w:bookmarkStart w:id="28" w:name="_PAR__5_da4ce2e7_d423_442d_bed8_b253676d" /&amp;gt;&amp;lt;w:bookmarkStart w:id="29" w:name="_LINE__8_1b0e09f7_2794_4384_be88_add14c4" /&amp;gt;&amp;lt;w:bookmarkEnd w:id="26" /&amp;gt;&amp;lt;w:r w:rsidRPr="003E43A8"&amp;gt;&amp;lt;w:t xml:space="preserve"&amp;gt;This bill prohibits the Governor from restricting the operation of a private business &amp;lt;/w:t&amp;gt;&amp;lt;/w:r&amp;gt;&amp;lt;w:bookmarkStart w:id="30" w:name="_LINE__9_c13a37d5_4513_4220_812d_ae4768f" /&amp;gt;&amp;lt;w:bookmarkEnd w:id="29" /&amp;gt;&amp;lt;w:r w:rsidRPr="003E43A8"&amp;gt;&amp;lt;w:t xml:space="preserve"&amp;gt;during a state of emergency unless the Governor restricts all private businesses in the same &amp;lt;/w:t&amp;gt;&amp;lt;/w:r&amp;gt;&amp;lt;w:bookmarkStart w:id="31" w:name="_LINE__10_99b939b1_ac92_4da0_b0f1_5a34e9" /&amp;gt;&amp;lt;w:bookmarkEnd w:id="30" /&amp;gt;&amp;lt;w:r w:rsidRPr="003E43A8"&amp;gt;&amp;lt;w:t&amp;gt;manner.&amp;lt;/w:t&amp;gt;&amp;lt;/w:r&amp;gt;&amp;lt;w:bookmarkEnd w:id="31" /&amp;gt;&amp;lt;/w:p&amp;gt;&amp;lt;w:bookmarkEnd w:id="1" /&amp;gt;&amp;lt;w:bookmarkEnd w:id="2" /&amp;gt;&amp;lt;w:bookmarkEnd w:id="3" /&amp;gt;&amp;lt;w:bookmarkEnd w:id="25" /&amp;gt;&amp;lt;w:bookmarkEnd w:id="28" /&amp;gt;&amp;lt;w:p w:rsidR="00000000" w:rsidRDefault="004F5022"&amp;gt;&amp;lt;w:r&amp;gt;&amp;lt;w:t xml:space="preserve"&amp;gt; &amp;lt;/w:t&amp;gt;&amp;lt;/w:r&amp;gt;&amp;lt;/w:p&amp;gt;&amp;lt;w:sectPr w:rsidR="00000000" w:rsidSect="004F5022"&amp;gt;&amp;lt;w:footerReference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w:rsidR="003A42EA" w:rsidRDefault="004F5022"&amp;gt;&amp;lt;w:pPr&amp;gt;&amp;lt;w:pStyle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/&amp;gt;&amp;lt;/w:rPr&amp;gt;&amp;lt;w:t&amp;gt;130LR1912(01)&amp;lt;/w:t&amp;gt;&amp;lt;/w:r&amp;gt;&amp;lt;w:r&amp;gt;&amp;lt;w:rPr&amp;gt;&amp;lt;w:snapToGrid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4eae254_dbd2_4f8b_92e7_84281aa&lt;/BookmarkName&gt;&lt;Tables /&gt;&lt;/ProcessedCheckInPage&gt;&lt;/Pages&gt;&lt;Paragraphs&gt;&lt;CheckInParagraphs&gt;&lt;PageNumber&gt;1&lt;/PageNumber&gt;&lt;BookmarkName&gt;_PAR__1_6e6a57e5_ff82_453d_87ee_874e9ea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cd02d1d_f7fc_4f21_8257_d51cbdab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351a165_56bb_47dd_84af_d99ef042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f02e898_39b2_46d2_8258_bcc23387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a4ce2e7_d423_442d_bed8_b253676d&lt;/BookmarkName&gt;&lt;StartingLineNumber&gt;8&lt;/StartingLineNumber&gt;&lt;EndingLineNumber&gt;10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