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Limit the Governor's Emergency Powers by Requiring a Two-thirds Vote of the Legislature To Continue an Emergency after 90 Days</w:t>
      </w:r>
    </w:p>
    <w:p w:rsidR="000B5F3E" w:rsidP="000B5F3E">
      <w:pPr>
        <w:spacing w:after="240"/>
        <w:ind w:left="360"/>
        <w:jc w:val="right"/>
        <w:rPr>
          <w:rFonts w:ascii="Arial" w:eastAsia="Arial" w:hAnsi="Arial" w:cs="Arial"/>
          <w:caps/>
        </w:rPr>
      </w:pPr>
      <w:bookmarkStart w:id="0" w:name="_AMEND_TITLE__fa0e0c36_2ef6_4a39_ab77_39"/>
      <w:bookmarkStart w:id="1" w:name="_PAGE__1_b198ba0c_4909_469f_86e0_421eafa"/>
      <w:bookmarkStart w:id="2" w:name="_PAR__2_bf589fac_37f8_4b68_9c40_99f639bc"/>
      <w:r>
        <w:rPr>
          <w:rFonts w:ascii="Arial" w:eastAsia="Arial" w:hAnsi="Arial" w:cs="Arial"/>
          <w:caps/>
        </w:rPr>
        <w:t>L.D. 1137</w:t>
      </w:r>
    </w:p>
    <w:p w:rsidR="000B5F3E" w:rsidP="000B5F3E">
      <w:pPr>
        <w:tabs>
          <w:tab w:val="right" w:pos="8928"/>
        </w:tabs>
        <w:spacing w:after="360"/>
        <w:ind w:left="360"/>
        <w:rPr>
          <w:rFonts w:ascii="Arial" w:eastAsia="Arial" w:hAnsi="Arial" w:cs="Arial"/>
        </w:rPr>
      </w:pPr>
      <w:bookmarkStart w:id="3" w:name="_PAR__3_466411f8_a9bf_4d02_b05a_ce2c2659"/>
      <w:bookmarkEnd w:id="2"/>
      <w:r>
        <w:rPr>
          <w:rFonts w:ascii="Arial" w:eastAsia="Arial" w:hAnsi="Arial" w:cs="Arial"/>
        </w:rPr>
        <w:t>Date:</w:t>
      </w:r>
      <w:r>
        <w:rPr>
          <w:rFonts w:ascii="Arial" w:eastAsia="Arial" w:hAnsi="Arial" w:cs="Arial"/>
        </w:rPr>
        <w:tab/>
        <w:t>(Filing No. H-         )</w:t>
      </w:r>
    </w:p>
    <w:p w:rsidR="000B5F3E" w:rsidP="000B5F3E">
      <w:pPr>
        <w:spacing w:before="600" w:after="300"/>
        <w:ind w:left="360"/>
        <w:jc w:val="center"/>
        <w:outlineLvl w:val="0"/>
        <w:rPr>
          <w:rFonts w:ascii="Arial" w:eastAsia="Arial" w:hAnsi="Arial" w:cs="Arial"/>
        </w:rPr>
      </w:pPr>
      <w:bookmarkStart w:id="4" w:name="_PAR__4_5138d519_38bf_4cac_b3b0_9233684b"/>
      <w:bookmarkEnd w:id="3"/>
      <w:r>
        <w:rPr>
          <w:rFonts w:ascii="Arial" w:eastAsia="Arial" w:hAnsi="Arial" w:cs="Arial"/>
          <w:b/>
          <w:caps/>
          <w:sz w:val="24"/>
          <w:szCs w:val="32"/>
        </w:rPr>
        <w:t xml:space="preserve">State and Local Government </w:t>
      </w:r>
    </w:p>
    <w:p w:rsidR="000B5F3E" w:rsidP="000B5F3E">
      <w:pPr>
        <w:spacing w:before="60" w:after="60"/>
        <w:ind w:left="720"/>
        <w:rPr>
          <w:rFonts w:ascii="Arial" w:eastAsia="Arial" w:hAnsi="Arial" w:cs="Arial"/>
        </w:rPr>
      </w:pPr>
      <w:bookmarkStart w:id="5" w:name="_PAR__5_a9f67a2b_093e_4005_b70e_5cb7e488"/>
      <w:bookmarkEnd w:id="4"/>
      <w:r>
        <w:rPr>
          <w:rFonts w:ascii="Arial" w:eastAsia="Arial" w:hAnsi="Arial" w:cs="Arial"/>
        </w:rPr>
        <w:t>Reproduced and distributed under the direction of the Clerk of the House.</w:t>
      </w:r>
    </w:p>
    <w:p w:rsidR="000B5F3E" w:rsidP="000B5F3E">
      <w:pPr>
        <w:spacing w:before="160" w:after="0"/>
        <w:ind w:left="360"/>
        <w:jc w:val="center"/>
        <w:outlineLvl w:val="0"/>
        <w:rPr>
          <w:rFonts w:ascii="Arial" w:eastAsia="Arial" w:hAnsi="Arial" w:cs="Arial"/>
          <w:b/>
          <w:caps/>
          <w:sz w:val="24"/>
          <w:szCs w:val="32"/>
        </w:rPr>
      </w:pPr>
      <w:bookmarkStart w:id="6" w:name="_PAR__6_80fa13da_093e_4968_8f8e_1d6b7789"/>
      <w:bookmarkEnd w:id="5"/>
      <w:r>
        <w:rPr>
          <w:rFonts w:ascii="Arial" w:eastAsia="Arial" w:hAnsi="Arial" w:cs="Arial"/>
          <w:b/>
          <w:caps/>
          <w:sz w:val="24"/>
          <w:szCs w:val="32"/>
        </w:rPr>
        <w:t>STATE OF MAINE</w:t>
      </w:r>
    </w:p>
    <w:p w:rsidR="000B5F3E" w:rsidP="000B5F3E">
      <w:pPr>
        <w:spacing w:after="0"/>
        <w:ind w:left="360"/>
        <w:jc w:val="center"/>
        <w:outlineLvl w:val="0"/>
        <w:rPr>
          <w:rFonts w:ascii="Arial" w:eastAsia="Arial" w:hAnsi="Arial" w:cs="Arial"/>
          <w:b/>
          <w:caps/>
          <w:sz w:val="24"/>
          <w:szCs w:val="32"/>
        </w:rPr>
      </w:pPr>
      <w:bookmarkStart w:id="7" w:name="_PAR__7_206c8981_44a5_47e8_9619_95fa1bb6"/>
      <w:bookmarkEnd w:id="6"/>
      <w:r>
        <w:rPr>
          <w:rFonts w:ascii="Arial" w:eastAsia="Arial" w:hAnsi="Arial" w:cs="Arial"/>
          <w:b/>
          <w:caps/>
          <w:sz w:val="24"/>
          <w:szCs w:val="32"/>
        </w:rPr>
        <w:t>HOUSE OF REPRESENTATIVES</w:t>
      </w:r>
    </w:p>
    <w:p w:rsidR="000B5F3E" w:rsidP="000B5F3E">
      <w:pPr>
        <w:spacing w:after="0"/>
        <w:ind w:left="360"/>
        <w:jc w:val="center"/>
        <w:outlineLvl w:val="0"/>
        <w:rPr>
          <w:rFonts w:ascii="Arial" w:eastAsia="Arial" w:hAnsi="Arial" w:cs="Arial"/>
          <w:b/>
          <w:caps/>
          <w:sz w:val="24"/>
          <w:szCs w:val="32"/>
        </w:rPr>
      </w:pPr>
      <w:bookmarkStart w:id="8" w:name="_PAR__8_040387c0_4509_4662_936a_55b948ce"/>
      <w:bookmarkEnd w:id="7"/>
      <w:r>
        <w:rPr>
          <w:rFonts w:ascii="Arial" w:eastAsia="Arial" w:hAnsi="Arial" w:cs="Arial"/>
          <w:b/>
          <w:caps/>
          <w:sz w:val="24"/>
          <w:szCs w:val="32"/>
        </w:rPr>
        <w:t>130th Legislature</w:t>
      </w:r>
    </w:p>
    <w:p w:rsidR="000B5F3E" w:rsidP="000B5F3E">
      <w:pPr>
        <w:spacing w:after="0"/>
        <w:ind w:left="360"/>
        <w:jc w:val="center"/>
        <w:outlineLvl w:val="0"/>
        <w:rPr>
          <w:rFonts w:ascii="Arial" w:eastAsia="Arial" w:hAnsi="Arial" w:cs="Arial"/>
          <w:b/>
          <w:caps/>
          <w:sz w:val="24"/>
          <w:szCs w:val="32"/>
        </w:rPr>
      </w:pPr>
      <w:bookmarkStart w:id="9" w:name="_PAR__9_76e9e769_de7f_4f90_98e4_7bbc442d"/>
      <w:bookmarkEnd w:id="8"/>
      <w:r>
        <w:rPr>
          <w:rFonts w:ascii="Arial" w:eastAsia="Arial" w:hAnsi="Arial" w:cs="Arial"/>
          <w:b/>
          <w:caps/>
          <w:sz w:val="24"/>
          <w:szCs w:val="32"/>
        </w:rPr>
        <w:t>First Special Session</w:t>
      </w:r>
    </w:p>
    <w:p w:rsidR="000B5F3E" w:rsidP="000B5F3E">
      <w:pPr>
        <w:spacing w:before="400" w:after="200"/>
        <w:ind w:left="360" w:firstLine="360"/>
        <w:rPr>
          <w:rFonts w:ascii="Arial" w:eastAsia="Arial" w:hAnsi="Arial" w:cs="Arial"/>
        </w:rPr>
      </w:pPr>
      <w:bookmarkStart w:id="10" w:name="_PAR__10_5b59b8b7_65bc_46f3_9839_ad2bbb0"/>
      <w:bookmarkEnd w:id="9"/>
      <w:r>
        <w:rPr>
          <w:rFonts w:ascii="Arial" w:eastAsia="Arial" w:hAnsi="Arial" w:cs="Arial"/>
          <w:szCs w:val="22"/>
        </w:rPr>
        <w:t>COMMITTEE AMENDMENT “      ” to H.P. 815, L.D. 1137, “An Act To Limit the Governor's Emergency Powers by Requiring a Two-thirds Vote of the Legislature To Continue an Emergency after 90 Days”</w:t>
      </w:r>
    </w:p>
    <w:p w:rsidR="000B5F3E" w:rsidP="000B5F3E">
      <w:pPr>
        <w:ind w:left="360" w:firstLine="360"/>
        <w:rPr>
          <w:rFonts w:ascii="Arial" w:eastAsia="Arial" w:hAnsi="Arial" w:cs="Arial"/>
        </w:rPr>
      </w:pPr>
      <w:bookmarkStart w:id="11" w:name="_INSTRUCTION__0fd23b27_e28e_419c_b3a1_64"/>
      <w:bookmarkStart w:id="12" w:name="_PAR__11_f1d0f4f0_048c_4b45_a8ad_fea9159"/>
      <w:bookmarkEnd w:id="0"/>
      <w:bookmarkEnd w:id="10"/>
      <w:r>
        <w:rPr>
          <w:rFonts w:ascii="Arial" w:eastAsia="Arial" w:hAnsi="Arial" w:cs="Arial"/>
        </w:rPr>
        <w:t>Amend the bill by striking out all of section 1 and inserting the following:</w:t>
      </w:r>
    </w:p>
    <w:p w:rsidR="000B5F3E" w:rsidP="000B5F3E">
      <w:pPr>
        <w:ind w:left="360" w:firstLine="360"/>
        <w:rPr>
          <w:rFonts w:ascii="Arial" w:eastAsia="Arial" w:hAnsi="Arial" w:cs="Arial"/>
        </w:rPr>
      </w:pPr>
      <w:bookmarkStart w:id="13" w:name="_PAR__12_ad6bf023_3c03_4fc8_950d_8dfe6f6"/>
      <w:bookmarkEnd w:id="12"/>
      <w:r>
        <w:rPr>
          <w:rFonts w:ascii="Arial" w:eastAsia="Arial" w:hAnsi="Arial" w:cs="Arial"/>
        </w:rPr>
        <w:t>'</w:t>
      </w:r>
      <w:r>
        <w:rPr>
          <w:rFonts w:ascii="Arial" w:eastAsia="Arial" w:hAnsi="Arial" w:cs="Arial"/>
          <w:b/>
          <w:sz w:val="24"/>
        </w:rPr>
        <w:t>Sec. 1.  37-B MRSA §742, sub-§1, ¶F</w:t>
      </w:r>
      <w:r>
        <w:rPr>
          <w:rFonts w:ascii="Arial" w:eastAsia="Arial" w:hAnsi="Arial" w:cs="Arial"/>
        </w:rPr>
        <w:t xml:space="preserve"> is enacted to read:</w:t>
      </w:r>
    </w:p>
    <w:p w:rsidR="000B5F3E" w:rsidP="000B5F3E">
      <w:pPr>
        <w:ind w:left="720"/>
        <w:rPr>
          <w:rFonts w:ascii="Arial" w:eastAsia="Arial" w:hAnsi="Arial" w:cs="Arial"/>
        </w:rPr>
      </w:pPr>
      <w:bookmarkStart w:id="14" w:name="_PAR__13_128be3c4_8bb3_4b82_aed8_9c28f98"/>
      <w:bookmarkEnd w:id="13"/>
      <w:r>
        <w:rPr>
          <w:rFonts w:ascii="Arial" w:eastAsia="Arial" w:hAnsi="Arial" w:cs="Arial"/>
          <w:u w:val="single"/>
        </w:rPr>
        <w:t>F.  If an order or rule issued by the Governor, pursuant to the powers granted in paragraph C, is to be in effect for longer than 90 days, the Governor shall, before the 80th day following the issuance of the initial or subsequent order or rule, convene the Legislature, and the Legislature must, by a 2/3 vote in each House, vote to extend the Governor's authority to extend that order or rule.</w:t>
      </w:r>
      <w:r>
        <w:rPr>
          <w:rFonts w:ascii="Arial" w:eastAsia="Arial" w:hAnsi="Arial" w:cs="Arial"/>
        </w:rPr>
        <w:t>'</w:t>
      </w:r>
    </w:p>
    <w:p w:rsidR="000B5F3E" w:rsidP="000B5F3E">
      <w:pPr>
        <w:ind w:left="360" w:firstLine="360"/>
        <w:rPr>
          <w:rFonts w:ascii="Arial" w:eastAsia="Arial" w:hAnsi="Arial" w:cs="Arial"/>
        </w:rPr>
      </w:pPr>
      <w:bookmarkStart w:id="15" w:name="_INSTRUCTION__28325c32_2cc1_4468_ba08_c9"/>
      <w:bookmarkStart w:id="16" w:name="_PAR__14_5b76109b_5036_4417_b180_204cf4b"/>
      <w:bookmarkEnd w:id="11"/>
      <w:bookmarkEnd w:id="14"/>
      <w:r>
        <w:rPr>
          <w:rFonts w:ascii="Arial" w:eastAsia="Arial" w:hAnsi="Arial" w:cs="Arial"/>
        </w:rPr>
        <w:t>Amend the bill by relettering or renumbering any nonconsecutive Part letter or section number to read consecutively.</w:t>
      </w:r>
    </w:p>
    <w:p w:rsidR="000B5F3E" w:rsidP="000B5F3E">
      <w:pPr>
        <w:keepNext/>
        <w:spacing w:before="240"/>
        <w:ind w:left="360"/>
        <w:jc w:val="center"/>
        <w:rPr>
          <w:rFonts w:ascii="Arial" w:eastAsia="Arial" w:hAnsi="Arial" w:cs="Arial"/>
        </w:rPr>
      </w:pPr>
      <w:bookmarkStart w:id="17" w:name="_SUMMARY__5031eacb_a345_4d64_af4c_d19f6a"/>
      <w:bookmarkStart w:id="18" w:name="_PAR__15_5a99e920_3bf7_45a4_82ba_b33e102"/>
      <w:bookmarkEnd w:id="15"/>
      <w:bookmarkEnd w:id="16"/>
      <w:r>
        <w:rPr>
          <w:rFonts w:ascii="Arial" w:eastAsia="Arial" w:hAnsi="Arial" w:cs="Arial"/>
          <w:b/>
          <w:sz w:val="24"/>
        </w:rPr>
        <w:t>SUMMARY</w:t>
      </w:r>
    </w:p>
    <w:p w:rsidR="000B5F3E" w:rsidP="000B5F3E">
      <w:pPr>
        <w:keepNext/>
        <w:ind w:left="360" w:firstLine="360"/>
        <w:rPr>
          <w:rFonts w:ascii="Arial" w:eastAsia="Arial" w:hAnsi="Arial" w:cs="Arial"/>
        </w:rPr>
      </w:pPr>
      <w:bookmarkStart w:id="19" w:name="_PAR__16_526eb078_0815_43f4_a88f_d72433e"/>
      <w:bookmarkEnd w:id="18"/>
      <w:r>
        <w:rPr>
          <w:rFonts w:ascii="Arial" w:eastAsia="Arial" w:hAnsi="Arial" w:cs="Arial"/>
        </w:rPr>
        <w:t>This amendment, which is the minority report of the committee, clarifies that the Governor is required to convene the Legislature before the 80th day following the issuance of the initial and any subsequent emergency order or rule.</w:t>
      </w:r>
    </w:p>
    <w:p w:rsidR="000B5F3E" w:rsidP="000B5F3E">
      <w:pPr>
        <w:keepNext/>
        <w:spacing w:before="60" w:after="60"/>
        <w:ind w:left="360"/>
        <w:jc w:val="center"/>
        <w:rPr>
          <w:rFonts w:ascii="Arial" w:eastAsia="Arial" w:hAnsi="Arial" w:cs="Arial"/>
        </w:rPr>
      </w:pPr>
      <w:bookmarkStart w:id="20" w:name="_FISCAL_NOTE_REQUIRED__5e78df22_a0a7_447"/>
      <w:bookmarkStart w:id="21" w:name="_PAR__17_d7efd5d3_ef43_45ee_8ee5_31b2e14"/>
      <w:bookmarkEnd w:id="19"/>
      <w:r>
        <w:rPr>
          <w:rFonts w:ascii="Arial" w:eastAsia="Arial" w:hAnsi="Arial" w:cs="Arial"/>
          <w:b/>
        </w:rPr>
        <w:t>FISCAL NOTE REQUIRED</w:t>
      </w:r>
    </w:p>
    <w:p w:rsidR="00000000" w:rsidRPr="000B5F3E" w:rsidP="000B5F3E">
      <w:pPr>
        <w:spacing w:before="60" w:after="60"/>
        <w:ind w:left="360"/>
        <w:jc w:val="center"/>
        <w:rPr>
          <w:rFonts w:ascii="Arial" w:eastAsia="Arial" w:hAnsi="Arial" w:cs="Arial"/>
          <w:b/>
        </w:rPr>
      </w:pPr>
      <w:bookmarkStart w:id="22" w:name="_PAR__18_4a67d3d8_a502_4080_bfae_fae1284"/>
      <w:bookmarkEnd w:id="21"/>
      <w:r>
        <w:rPr>
          <w:rFonts w:ascii="Arial" w:eastAsia="Arial" w:hAnsi="Arial" w:cs="Arial"/>
          <w:b/>
        </w:rPr>
        <w:t>(See attached)</w:t>
      </w:r>
      <w:bookmarkEnd w:id="1"/>
      <w:bookmarkEnd w:id="17"/>
      <w:bookmarkEnd w:id="20"/>
      <w:bookmarkEnd w:id="2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LR1432,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Limit the Governor's Emergency Powers by Requiring a Two-thirds Vote of the Legislature To Continue an Emergency after 90 Days</w:t>
    </w:r>
  </w:p>
  <w:p>
    <w:pPr>
      <w:suppressLineNumbers/>
      <w:spacing w:before="0" w:after="0"/>
      <w:jc w:val="center"/>
      <w:rPr>
        <w:rFonts w:ascii="Arial" w:eastAsia="Arial" w:hAnsi="Arial" w:cs="Arial"/>
      </w:rPr>
    </w:pPr>
    <w:r>
      <w:rPr>
        <w:rFonts w:ascii="Arial" w:eastAsia="Arial" w:hAnsi="Arial" w:cs="Arial"/>
        <w:sz w:val="22"/>
      </w:rPr>
      <w:t>L.D. 1137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B5F3E"/>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