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Relating to the Valuation of Retail Sales Facilities</w:t>
      </w:r>
    </w:p>
    <w:p w:rsidR="00F746A4" w:rsidP="00F746A4">
      <w:pPr>
        <w:spacing w:after="240"/>
        <w:ind w:left="360"/>
        <w:jc w:val="right"/>
        <w:rPr>
          <w:rFonts w:ascii="Arial" w:eastAsia="Arial" w:hAnsi="Arial" w:cs="Arial"/>
          <w:caps/>
        </w:rPr>
      </w:pPr>
      <w:bookmarkStart w:id="0" w:name="_AMEND_TITLE__b0cd0a7b_9942_4d61_8a58_36"/>
      <w:bookmarkStart w:id="1" w:name="_PAGE__1_5fb6ec22_d958_472b_a22a_6774a1a"/>
      <w:bookmarkStart w:id="2" w:name="_PAR__2_869f33d0_4619_4780_a9c8_ef6813e1"/>
      <w:r>
        <w:rPr>
          <w:rFonts w:ascii="Arial" w:eastAsia="Arial" w:hAnsi="Arial" w:cs="Arial"/>
          <w:caps/>
        </w:rPr>
        <w:t>L.D. 1129</w:t>
      </w:r>
    </w:p>
    <w:p w:rsidR="00F746A4" w:rsidP="00F746A4">
      <w:pPr>
        <w:tabs>
          <w:tab w:val="right" w:pos="8928"/>
        </w:tabs>
        <w:spacing w:after="360"/>
        <w:ind w:left="360"/>
        <w:rPr>
          <w:rFonts w:ascii="Arial" w:eastAsia="Arial" w:hAnsi="Arial" w:cs="Arial"/>
        </w:rPr>
      </w:pPr>
      <w:bookmarkStart w:id="3" w:name="_PAR__3_b2bfc9fe_ed1e_4f5e_928d_a120c794"/>
      <w:bookmarkEnd w:id="2"/>
      <w:r>
        <w:rPr>
          <w:rFonts w:ascii="Arial" w:eastAsia="Arial" w:hAnsi="Arial" w:cs="Arial"/>
        </w:rPr>
        <w:t>Date:</w:t>
      </w:r>
      <w:r>
        <w:rPr>
          <w:rFonts w:ascii="Arial" w:eastAsia="Arial" w:hAnsi="Arial" w:cs="Arial"/>
        </w:rPr>
        <w:tab/>
        <w:t>(Filing No. H-         )</w:t>
      </w:r>
    </w:p>
    <w:p w:rsidR="00F746A4" w:rsidP="00F746A4">
      <w:pPr>
        <w:spacing w:before="600" w:after="300"/>
        <w:ind w:left="360"/>
        <w:jc w:val="center"/>
        <w:outlineLvl w:val="0"/>
        <w:rPr>
          <w:rFonts w:ascii="Arial" w:eastAsia="Arial" w:hAnsi="Arial" w:cs="Arial"/>
        </w:rPr>
      </w:pPr>
      <w:bookmarkStart w:id="4" w:name="_PAR__4_5c1db8b2_20cc_4746_b29e_69e46523"/>
      <w:bookmarkEnd w:id="3"/>
      <w:r>
        <w:rPr>
          <w:rFonts w:ascii="Arial" w:eastAsia="Arial" w:hAnsi="Arial" w:cs="Arial"/>
          <w:b/>
          <w:caps/>
          <w:sz w:val="24"/>
          <w:szCs w:val="32"/>
        </w:rPr>
        <w:t xml:space="preserve">Taxation </w:t>
      </w:r>
    </w:p>
    <w:p w:rsidR="00F746A4" w:rsidP="00F746A4">
      <w:pPr>
        <w:spacing w:before="60" w:after="60"/>
        <w:ind w:left="720"/>
        <w:rPr>
          <w:rFonts w:ascii="Arial" w:eastAsia="Arial" w:hAnsi="Arial" w:cs="Arial"/>
        </w:rPr>
      </w:pPr>
      <w:bookmarkStart w:id="5" w:name="_PAR__5_fbb0c154_9d8f_4cc1_841b_3bc35f62"/>
      <w:bookmarkEnd w:id="4"/>
      <w:r>
        <w:rPr>
          <w:rFonts w:ascii="Arial" w:eastAsia="Arial" w:hAnsi="Arial" w:cs="Arial"/>
        </w:rPr>
        <w:t>Reproduced and distributed under the direction of the Clerk of the House.</w:t>
      </w:r>
    </w:p>
    <w:p w:rsidR="00F746A4" w:rsidP="00F746A4">
      <w:pPr>
        <w:spacing w:before="160" w:after="0"/>
        <w:ind w:left="360"/>
        <w:jc w:val="center"/>
        <w:outlineLvl w:val="0"/>
        <w:rPr>
          <w:rFonts w:ascii="Arial" w:eastAsia="Arial" w:hAnsi="Arial" w:cs="Arial"/>
          <w:b/>
          <w:caps/>
          <w:sz w:val="24"/>
          <w:szCs w:val="32"/>
        </w:rPr>
      </w:pPr>
      <w:bookmarkStart w:id="6" w:name="_PAR__6_237d9795_e742_480f_abaa_3883c559"/>
      <w:bookmarkEnd w:id="5"/>
      <w:r>
        <w:rPr>
          <w:rFonts w:ascii="Arial" w:eastAsia="Arial" w:hAnsi="Arial" w:cs="Arial"/>
          <w:b/>
          <w:caps/>
          <w:sz w:val="24"/>
          <w:szCs w:val="32"/>
        </w:rPr>
        <w:t>STATE OF MAINE</w:t>
      </w:r>
    </w:p>
    <w:p w:rsidR="00F746A4" w:rsidP="00F746A4">
      <w:pPr>
        <w:spacing w:after="0"/>
        <w:ind w:left="360"/>
        <w:jc w:val="center"/>
        <w:outlineLvl w:val="0"/>
        <w:rPr>
          <w:rFonts w:ascii="Arial" w:eastAsia="Arial" w:hAnsi="Arial" w:cs="Arial"/>
          <w:b/>
          <w:caps/>
          <w:sz w:val="24"/>
          <w:szCs w:val="32"/>
        </w:rPr>
      </w:pPr>
      <w:bookmarkStart w:id="7" w:name="_PAR__7_826b7534_07d8_41ec_9cdf_2fda7a75"/>
      <w:bookmarkEnd w:id="6"/>
      <w:r>
        <w:rPr>
          <w:rFonts w:ascii="Arial" w:eastAsia="Arial" w:hAnsi="Arial" w:cs="Arial"/>
          <w:b/>
          <w:caps/>
          <w:sz w:val="24"/>
          <w:szCs w:val="32"/>
        </w:rPr>
        <w:t>HOUSE OF REPRESENTATIVES</w:t>
      </w:r>
    </w:p>
    <w:p w:rsidR="00F746A4" w:rsidP="00F746A4">
      <w:pPr>
        <w:spacing w:after="0"/>
        <w:ind w:left="360"/>
        <w:jc w:val="center"/>
        <w:outlineLvl w:val="0"/>
        <w:rPr>
          <w:rFonts w:ascii="Arial" w:eastAsia="Arial" w:hAnsi="Arial" w:cs="Arial"/>
          <w:b/>
          <w:caps/>
          <w:sz w:val="24"/>
          <w:szCs w:val="32"/>
        </w:rPr>
      </w:pPr>
      <w:bookmarkStart w:id="8" w:name="_PAR__8_dd23c97e_ceca_4cdf_bf3b_d12b8f18"/>
      <w:bookmarkEnd w:id="7"/>
      <w:r>
        <w:rPr>
          <w:rFonts w:ascii="Arial" w:eastAsia="Arial" w:hAnsi="Arial" w:cs="Arial"/>
          <w:b/>
          <w:caps/>
          <w:sz w:val="24"/>
          <w:szCs w:val="32"/>
        </w:rPr>
        <w:t>130th Legislature</w:t>
      </w:r>
    </w:p>
    <w:p w:rsidR="00F746A4" w:rsidP="00F746A4">
      <w:pPr>
        <w:spacing w:after="0"/>
        <w:ind w:left="360"/>
        <w:jc w:val="center"/>
        <w:outlineLvl w:val="0"/>
        <w:rPr>
          <w:rFonts w:ascii="Arial" w:eastAsia="Arial" w:hAnsi="Arial" w:cs="Arial"/>
          <w:b/>
          <w:caps/>
          <w:sz w:val="24"/>
          <w:szCs w:val="32"/>
        </w:rPr>
      </w:pPr>
      <w:bookmarkStart w:id="9" w:name="_PAR__9_f6402a6e_1c33_48a6_af15_0effd213"/>
      <w:bookmarkEnd w:id="8"/>
      <w:r>
        <w:rPr>
          <w:rFonts w:ascii="Arial" w:eastAsia="Arial" w:hAnsi="Arial" w:cs="Arial"/>
          <w:b/>
          <w:caps/>
          <w:sz w:val="24"/>
          <w:szCs w:val="32"/>
        </w:rPr>
        <w:t>Second Regular Session</w:t>
      </w:r>
    </w:p>
    <w:p w:rsidR="00F746A4" w:rsidP="00F746A4">
      <w:pPr>
        <w:spacing w:before="400" w:after="200"/>
        <w:ind w:left="360" w:firstLine="360"/>
        <w:rPr>
          <w:rFonts w:ascii="Arial" w:eastAsia="Arial" w:hAnsi="Arial" w:cs="Arial"/>
        </w:rPr>
      </w:pPr>
      <w:bookmarkStart w:id="10" w:name="_PAR__10_b3235f69_5c2f_4f06_ac48_910501f"/>
      <w:bookmarkEnd w:id="9"/>
      <w:r>
        <w:rPr>
          <w:rFonts w:ascii="Arial" w:eastAsia="Arial" w:hAnsi="Arial" w:cs="Arial"/>
          <w:szCs w:val="22"/>
        </w:rPr>
        <w:t>COMMITTEE AMENDMENT “      ” to H.P. 807, L.D. 1129, “An Act Relating to the Valuation of Retail Sales Facilities”</w:t>
      </w:r>
    </w:p>
    <w:p w:rsidR="00F746A4" w:rsidP="00F746A4">
      <w:pPr>
        <w:ind w:left="360" w:firstLine="360"/>
        <w:rPr>
          <w:rFonts w:ascii="Arial" w:eastAsia="Arial" w:hAnsi="Arial" w:cs="Arial"/>
        </w:rPr>
      </w:pPr>
      <w:bookmarkStart w:id="11" w:name="_INSTRUCTION__617b4bf3_f528_433a_9f05_a9"/>
      <w:bookmarkStart w:id="12" w:name="_PAR__11_7d7578e5_6b77_46a8_8adb_be96fc1"/>
      <w:bookmarkEnd w:id="0"/>
      <w:bookmarkEnd w:id="10"/>
      <w:r>
        <w:rPr>
          <w:rFonts w:ascii="Arial" w:eastAsia="Arial" w:hAnsi="Arial" w:cs="Arial"/>
        </w:rPr>
        <w:t>Amend the bill by striking out the title and substituting the following:</w:t>
      </w:r>
    </w:p>
    <w:p w:rsidR="00F746A4" w:rsidP="00F746A4">
      <w:pPr>
        <w:ind w:left="360"/>
        <w:rPr>
          <w:rFonts w:ascii="Arial" w:eastAsia="Arial" w:hAnsi="Arial" w:cs="Arial"/>
        </w:rPr>
      </w:pPr>
      <w:bookmarkStart w:id="13" w:name="_PAR__12_aad9e57b_1710_451c_ad29_64bc5b9"/>
      <w:bookmarkEnd w:id="12"/>
      <w:r>
        <w:rPr>
          <w:rFonts w:ascii="Arial" w:eastAsia="Arial" w:hAnsi="Arial" w:cs="Arial"/>
          <w:b/>
        </w:rPr>
        <w:t>'An Act Relating to the Valuation of Improved Real Property'</w:t>
      </w:r>
    </w:p>
    <w:p w:rsidR="00F746A4" w:rsidP="00F746A4">
      <w:pPr>
        <w:ind w:left="360" w:firstLine="360"/>
        <w:rPr>
          <w:rFonts w:ascii="Arial" w:eastAsia="Arial" w:hAnsi="Arial" w:cs="Arial"/>
        </w:rPr>
      </w:pPr>
      <w:bookmarkStart w:id="14" w:name="_INSTRUCTION__70debe32_1eea_46fd_a562_b9"/>
      <w:bookmarkStart w:id="15" w:name="_PAR__13_64821b23_f2cf_4637_b67c_9951b6b"/>
      <w:bookmarkEnd w:id="11"/>
      <w:bookmarkEnd w:id="13"/>
      <w:r>
        <w:rPr>
          <w:rFonts w:ascii="Arial" w:eastAsia="Arial" w:hAnsi="Arial" w:cs="Arial"/>
        </w:rPr>
        <w:t>Amend the bill by striking out everything after the enacting clause and inserting the following:</w:t>
      </w:r>
    </w:p>
    <w:p w:rsidR="00F746A4" w:rsidP="00F746A4">
      <w:pPr>
        <w:ind w:left="360" w:firstLine="360"/>
        <w:rPr>
          <w:rFonts w:ascii="Arial" w:eastAsia="Arial" w:hAnsi="Arial" w:cs="Arial"/>
        </w:rPr>
      </w:pPr>
      <w:bookmarkStart w:id="16" w:name="_PAR__14_f94b17c2_30ea_418d_910a_2129464"/>
      <w:bookmarkEnd w:id="15"/>
      <w:r>
        <w:rPr>
          <w:rFonts w:ascii="Arial" w:eastAsia="Arial" w:hAnsi="Arial" w:cs="Arial"/>
        </w:rPr>
        <w:t>'</w:t>
      </w:r>
      <w:r>
        <w:rPr>
          <w:rFonts w:ascii="Arial" w:eastAsia="Arial" w:hAnsi="Arial" w:cs="Arial"/>
          <w:b/>
          <w:sz w:val="24"/>
        </w:rPr>
        <w:t>Sec. 1.  36 MRSA §701-A,</w:t>
      </w:r>
      <w:r>
        <w:rPr>
          <w:rFonts w:ascii="Arial" w:eastAsia="Arial" w:hAnsi="Arial" w:cs="Arial"/>
        </w:rPr>
        <w:t xml:space="preserve"> </w:t>
      </w:r>
      <w:r w:rsidRPr="0082226A">
        <w:rPr>
          <w:rFonts w:ascii="Arial" w:eastAsia="Arial" w:hAnsi="Arial" w:cs="Arial"/>
        </w:rPr>
        <w:t>as amended by PL 2007, c. 389, §1</w:t>
      </w:r>
      <w:r>
        <w:rPr>
          <w:rFonts w:ascii="Arial" w:eastAsia="Arial" w:hAnsi="Arial" w:cs="Arial"/>
        </w:rPr>
        <w:t>, is further amended by enacting after the 2</w:t>
      </w:r>
      <w:r w:rsidRPr="000B2C30">
        <w:rPr>
          <w:rFonts w:ascii="Arial" w:eastAsia="Arial" w:hAnsi="Arial" w:cs="Arial"/>
        </w:rPr>
        <w:t>nd</w:t>
      </w:r>
      <w:r>
        <w:rPr>
          <w:rFonts w:ascii="Arial" w:eastAsia="Arial" w:hAnsi="Arial" w:cs="Arial"/>
        </w:rPr>
        <w:t xml:space="preserve"> paragraph a new paragraph to read:</w:t>
      </w:r>
    </w:p>
    <w:p w:rsidR="00F746A4" w:rsidP="00F746A4">
      <w:pPr>
        <w:ind w:left="360" w:firstLine="360"/>
        <w:rPr>
          <w:rFonts w:ascii="Arial" w:eastAsia="Arial" w:hAnsi="Arial" w:cs="Arial"/>
        </w:rPr>
      </w:pPr>
      <w:bookmarkStart w:id="17" w:name="_PAR__15_760038ce_3b81_494c_8941_0408267"/>
      <w:bookmarkEnd w:id="16"/>
      <w:r>
        <w:rPr>
          <w:rFonts w:ascii="Arial" w:eastAsia="Arial" w:hAnsi="Arial" w:cs="Arial"/>
          <w:u w:val="single"/>
        </w:rPr>
        <w:t>For the purpose of establishing the valuation of improved real property, the property must be valued based on its highest and best use as of April 1st of each year, taking all of the following 3 approaches to value into consideration: cost, income capitalization and sales comparison. In establishing the valuation of improved real property, assessors shall consider age, condition, use, type of construction, location, design, physical features and economic characteristics.</w:t>
      </w:r>
    </w:p>
    <w:p w:rsidR="00F746A4" w:rsidP="00F746A4">
      <w:pPr>
        <w:ind w:left="360" w:firstLine="360"/>
        <w:rPr>
          <w:rFonts w:ascii="Arial" w:eastAsia="Arial" w:hAnsi="Arial" w:cs="Arial"/>
        </w:rPr>
      </w:pPr>
      <w:bookmarkStart w:id="18" w:name="_PAR__16_0dd16991_be36_4838_a501_0f5e1f0"/>
      <w:bookmarkEnd w:id="17"/>
      <w:r>
        <w:rPr>
          <w:rFonts w:ascii="Arial" w:eastAsia="Arial" w:hAnsi="Arial" w:cs="Arial"/>
          <w:b/>
          <w:sz w:val="24"/>
        </w:rPr>
        <w:t>Sec. 2.  36 MRSA §701-A,</w:t>
      </w:r>
      <w:r w:rsidRPr="0082226A">
        <w:rPr>
          <w:rFonts w:ascii="Arial" w:eastAsia="Arial" w:hAnsi="Arial" w:cs="Arial"/>
          <w:sz w:val="24"/>
        </w:rPr>
        <w:t xml:space="preserve"> </w:t>
      </w:r>
      <w:r w:rsidRPr="000B2C30">
        <w:rPr>
          <w:rFonts w:ascii="Arial" w:eastAsia="Arial" w:hAnsi="Arial" w:cs="Arial"/>
          <w:szCs w:val="22"/>
        </w:rPr>
        <w:t xml:space="preserve">as amended by PL 2007, c. 389, §1, is further amended by </w:t>
      </w:r>
      <w:r>
        <w:rPr>
          <w:rFonts w:ascii="Arial" w:eastAsia="Arial" w:hAnsi="Arial" w:cs="Arial"/>
          <w:szCs w:val="22"/>
        </w:rPr>
        <w:t>enacting at the end</w:t>
      </w:r>
      <w:r w:rsidRPr="000B2C30">
        <w:rPr>
          <w:rFonts w:ascii="Arial" w:eastAsia="Arial" w:hAnsi="Arial" w:cs="Arial"/>
          <w:szCs w:val="22"/>
        </w:rPr>
        <w:t xml:space="preserve"> a new paragraph to read</w:t>
      </w:r>
      <w:r>
        <w:rPr>
          <w:rFonts w:ascii="Arial" w:eastAsia="Arial" w:hAnsi="Arial" w:cs="Arial"/>
        </w:rPr>
        <w:t>:</w:t>
      </w:r>
    </w:p>
    <w:p w:rsidR="00F746A4" w:rsidP="00F746A4">
      <w:pPr>
        <w:ind w:left="360" w:firstLine="360"/>
        <w:rPr>
          <w:rFonts w:ascii="Arial" w:eastAsia="Arial" w:hAnsi="Arial" w:cs="Arial"/>
        </w:rPr>
      </w:pPr>
      <w:bookmarkStart w:id="19" w:name="_PAR__17_fce9dcbc_ab2c_47aa_ae28_fa99696"/>
      <w:bookmarkEnd w:id="18"/>
      <w:r>
        <w:rPr>
          <w:rFonts w:ascii="Arial" w:eastAsia="Arial" w:hAnsi="Arial" w:cs="Arial"/>
          <w:u w:val="single"/>
        </w:rPr>
        <w:t>Property subject to restrictions, contractual or otherwise, that restrict the permitted use of a property may not be considered comparable to property not so restricted.</w:t>
      </w:r>
      <w:r>
        <w:rPr>
          <w:rFonts w:ascii="Arial" w:eastAsia="Arial" w:hAnsi="Arial" w:cs="Arial"/>
        </w:rPr>
        <w:t>'</w:t>
      </w:r>
    </w:p>
    <w:p w:rsidR="00F746A4" w:rsidP="00F746A4">
      <w:pPr>
        <w:ind w:left="360" w:firstLine="360"/>
        <w:rPr>
          <w:rFonts w:ascii="Arial" w:eastAsia="Arial" w:hAnsi="Arial" w:cs="Arial"/>
        </w:rPr>
      </w:pPr>
      <w:bookmarkStart w:id="20" w:name="_INSTRUCTION__d2305d91_3ae9_4a6b_b47e_0c"/>
      <w:bookmarkStart w:id="21" w:name="_PAR__18_51e4212e_9b1b_4a0c_945f_23d4ae2"/>
      <w:bookmarkEnd w:id="14"/>
      <w:bookmarkEnd w:id="19"/>
      <w:r>
        <w:rPr>
          <w:rFonts w:ascii="Arial" w:eastAsia="Arial" w:hAnsi="Arial" w:cs="Arial"/>
        </w:rPr>
        <w:t>Amend the bill by relettering or renumbering any nonconsecutive Part letter or section number to read consecutively.</w:t>
      </w:r>
    </w:p>
    <w:p w:rsidR="00F746A4" w:rsidP="00F746A4">
      <w:pPr>
        <w:keepNext/>
        <w:spacing w:before="240"/>
        <w:ind w:left="360"/>
        <w:jc w:val="center"/>
        <w:rPr>
          <w:rFonts w:ascii="Arial" w:eastAsia="Arial" w:hAnsi="Arial" w:cs="Arial"/>
        </w:rPr>
      </w:pPr>
      <w:bookmarkStart w:id="22" w:name="_SUMMARY__949dc3b0_bb70_4a3d_9b61_e49fe2"/>
      <w:bookmarkStart w:id="23" w:name="_PAR__19_63bb6d3c_c8c8_444a_b41a_48cba6f"/>
      <w:bookmarkEnd w:id="20"/>
      <w:bookmarkEnd w:id="21"/>
      <w:r>
        <w:rPr>
          <w:rFonts w:ascii="Arial" w:eastAsia="Arial" w:hAnsi="Arial" w:cs="Arial"/>
          <w:b/>
          <w:sz w:val="24"/>
        </w:rPr>
        <w:t>SUMMARY</w:t>
      </w:r>
    </w:p>
    <w:p w:rsidR="00000000" w:rsidP="00F746A4">
      <w:pPr>
        <w:ind w:left="360" w:firstLine="360"/>
        <w:rPr>
          <w:rFonts w:ascii="Arial" w:eastAsia="Arial" w:hAnsi="Arial" w:cs="Arial"/>
        </w:rPr>
      </w:pPr>
      <w:bookmarkStart w:id="24" w:name="_PAR__20_6444935f_79b5_4f72_8389_fb51a19"/>
      <w:bookmarkEnd w:id="23"/>
      <w:r w:rsidRPr="0082226A">
        <w:rPr>
          <w:rFonts w:ascii="Arial" w:eastAsia="Arial" w:hAnsi="Arial" w:cs="Arial"/>
        </w:rPr>
        <w:t>This amendment changes the application of the bill from retail sales facilities to improved real property and clarifies the factors that must be considered in the valuation process.</w:t>
      </w:r>
      <w:bookmarkEnd w:id="1"/>
      <w:bookmarkEnd w:id="22"/>
      <w:bookmarkEnd w:id="24"/>
    </w:p>
    <w:sectPr>
      <w:headerReference w:type="default" r:id="rId5"/>
      <w:footerReference w:type="default" r:id="rId6"/>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LR0228, item 2 - 130th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Relating to the Valuation of Improved Real Property</w:t>
    </w:r>
  </w:p>
  <w:p>
    <w:pPr>
      <w:suppressLineNumbers/>
      <w:spacing w:before="0" w:after="0"/>
      <w:jc w:val="center"/>
      <w:rPr>
        <w:rFonts w:ascii="Arial" w:eastAsia="Arial" w:hAnsi="Arial" w:cs="Arial"/>
      </w:rPr>
    </w:pPr>
    <w:r>
      <w:rPr>
        <w:rFonts w:ascii="Arial" w:eastAsia="Arial" w:hAnsi="Arial" w:cs="Arial"/>
        <w:sz w:val="22"/>
      </w:rPr>
      <w:t>L.D. 1129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0B2C30"/>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2226A"/>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746A4"/>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DocumentMetadataXML xmlns="document-metadata-xml">
  <Item xmlns="">
    <ItemId>133756</ItemId>
    <LRId>66257</LRId>
    <ParentItemId>127324</ParentItemId>
    <LRNumber>228</LRNumber>
    <LDNumber>1129</LDNumber>
    <PaperNumber>HP0807</PaperNumber>
    <ItemNumber>2</ItemNumber>
    <Legislature>130</Legislature>
    <LegislatureDescription>130th Legislature</LegislatureDescription>
    <Session>R2</Session>
    <SessionDescription>Second Regular Session</SessionDescription>
    <RequestTypeId>1</RequestTypeId>
    <RequestItemTypeCode>A</RequestItemTypeCode>
    <ItemBillTypeId>1</ItemBillTypeId>
    <AmendmentTypeCode>C</AmendmentTypeCode>
    <ParentRequestItemTypeCode>O</ParentRequestItemTypeCode>
    <IsConfidential>false</IsConfidential>
    <EmergencyFlag>X</EmergencyFlag>
    <StateMandateFlag>X</StateMandateFlag>
    <ResolvePublicLandFlag>X</ResolvePublicLandFlag>
    <BondIssueFlag>X</BondIssueFlag>
    <ParentBondIssueFlag>N</ParentBondIssueFlag>
    <ConfirmationProcedureFlag>X</ConfirmationProcedureFlag>
    <IsErrorsBill>false</IsErrorsBill>
    <LeadCommitteeName>Taxation</LeadCommitteeName>
    <LRTitle>An Act Relating to the Valuation of Retail Sales Facilities</LRTitle>
    <ItemTitle>An Act Relating to the Valuation of Improved Real Property</ItemTitle>
    <ParentItemTitle>An Act Relating to the Valuation of Retail Sales Facilities</ParentItemTitle>
    <ShortTitle1>RELATING TO THE VALUATION OF</ShortTitle1>
    <ShortTitle2>IMPROVED REAL PROPERTY</ShortTitle2>
    <Chamber>H</Chamber>
    <DraftingCycleCount>1</DraftingCycleCount>
    <LatestDraftingActionId>96</LatestDraftingActionId>
    <LatestDraftingActionDate>2022-02-10T08:30:13</LatestDraftingActionDate>
    <LatestDrafterName>jjones</LatestDrafterName>
    <LatestProoferName>ekeyes</LatestProoferName>
    <LatestTechName>clhall</LatestTechName>
    <CurrentCustodyInitials>jjones</CurrentCustodyInitials>
    <AuthorityForIntroductionCode>LBC</AuthorityForIntroductionCode>
    <AuthorityForIntroductionDescription>1st Session (Before Cloture)</AuthorityForIntroductionDescription>
    <HasHouseAdopted>false</HasHouseAdopted>
    <HasSenateAdopted>false</HasSenateAdopted>
    <IsPublished>false</IsPublished>
    <IsChaptered>false</IsChaptered>
    <LatestCheckIn>
      <CheckInXml>
        <ProcessedXmlTypeId>2</ProcessedXmlTypeId>
        <XML>
          <ProcessedCheckIn>
            <OOXML>&lt;?xml version="1.0"?&gt;&lt;pkg:package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 /&gt;&lt;/Relationships&gt;&lt;/pkg:xmlData&gt;&lt;/pkg:part&gt;&lt;pkg:part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 /&gt;&lt;Relationship Id="rId6" Type="http://schemas.openxmlformats.org/officeDocument/2006/relationships/footer" Target="footer1.xml" /&gt;&lt;/Relationships&gt;&lt;/pkg:xmlData&gt;&lt;/pkg:part&gt;&lt;pkg:part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wp14"&gt;&lt;w:body&gt;&lt;w:p w:rsidR="00F746A4" w:rsidRDefault="00F746A4" w:rsidP="00F746A4"&gt;&lt;w:pPr&gt;&lt;w:spacing w:after="240" /&gt;&lt;w:ind w:left="360" /&gt;&lt;w:jc w:val="right" /&gt;&lt;w:rPr&gt;&lt;w:caps /&gt;&lt;/w:rPr&gt;&lt;/w:pPr&gt;&lt;w:bookmarkStart w:id="0" w:name="_AMEND_TITLE__b0cd0a7b_9942_4d61_8a58_36" /&gt;&lt;w:bookmarkStart w:id="1" w:name="_PAGE__1_5fb6ec22_d958_472b_a22a_6774a1a" /&gt;&lt;w:bookmarkStart w:id="2" w:name="_PAR__2_869f33d0_4619_4780_a9c8_ef6813e1" /&gt;&lt;w:r&gt;&lt;w:rPr&gt;&lt;w:caps /&gt;&lt;/w:rPr&gt;&lt;w:t&gt;L.D. 1129&lt;/w:t&gt;&lt;/w:r&gt;&lt;/w:p&gt;&lt;w:p w:rsidR="00F746A4" w:rsidRDefault="00F746A4" w:rsidP="00F746A4"&gt;&lt;w:pPr&gt;&lt;w:tabs&gt;&lt;w:tab w:val="right" w:pos="8928" /&gt;&lt;/w:tabs&gt;&lt;w:spacing w:after="360" /&gt;&lt;w:ind w:left="360" /&gt;&lt;/w:pPr&gt;&lt;w:bookmarkStart w:id="3" w:name="_PAR__3_b2bfc9fe_ed1e_4f5e_928d_a120c794" /&gt;&lt;w:bookmarkEnd w:id="2" /&gt;&lt;w:r&gt;&lt;w:t&gt;Date:&lt;/w:t&gt;&lt;/w:r&gt;&lt;w:r&gt;&lt;w:tab /&gt;&lt;w:t&gt;(Filing No. H-         )&lt;/w:t&gt;&lt;/w:r&gt;&lt;/w:p&gt;&lt;w:p w:rsidR="00F746A4" w:rsidRDefault="00F746A4" w:rsidP="00F746A4"&gt;&lt;w:pPr&gt;&lt;w:spacing w:before="600" w:after="300" /&gt;&lt;w:ind w:left="360" /&gt;&lt;w:jc w:val="center" /&gt;&lt;w:outlineLvl w:val="0" /&gt;&lt;/w:pPr&gt;&lt;w:bookmarkStart w:id="4" w:name="_PAR__4_5c1db8b2_20cc_4746_b29e_69e46523" /&gt;&lt;w:bookmarkEnd w:id="3" /&gt;&lt;w:r&gt;&lt;w:rPr&gt;&lt;w:rFonts w:cs="Arial" /&gt;&lt;w:b /&gt;&lt;w:bCs /&gt;&lt;w:caps /&gt;&lt;w:sz w:val="24" /&gt;&lt;w:szCs w:val="32" /&gt;&lt;/w:rPr&gt;&lt;w:t xml:space="preserve"&gt;Taxation &lt;/w:t&gt;&lt;/w:r&gt;&lt;/w:p&gt;&lt;w:p w:rsidR="00F746A4" w:rsidRDefault="00F746A4" w:rsidP="00F746A4"&gt;&lt;w:pPr&gt;&lt;w:spacing w:before="60" w:after="60" /&gt;&lt;w:ind w:left="720" /&gt;&lt;/w:pPr&gt;&lt;w:bookmarkStart w:id="5" w:name="_PAR__5_fbb0c154_9d8f_4cc1_841b_3bc35f62" /&gt;&lt;w:bookmarkEnd w:id="4" /&gt;&lt;w:r&gt;&lt;w:t&gt;Reproduced and distributed under the direction of the Clerk of the House.&lt;/w:t&gt;&lt;/w:r&gt;&lt;/w:p&gt;&lt;w:p w:rsidR="00F746A4" w:rsidRDefault="00F746A4" w:rsidP="00F746A4"&gt;&lt;w:pPr&gt;&lt;w:spacing w:before="160" w:after="0" /&gt;&lt;w:ind w:left="360" /&gt;&lt;w:jc w:val="center" /&gt;&lt;w:outlineLvl w:val="0" /&gt;&lt;w:rPr&gt;&lt;w:rFonts w:cs="Arial" /&gt;&lt;w:b /&gt;&lt;w:bCs /&gt;&lt;w:caps /&gt;&lt;w:sz w:val="24" /&gt;&lt;w:szCs w:val="32" /&gt;&lt;/w:rPr&gt;&lt;/w:pPr&gt;&lt;w:bookmarkStart w:id="6" w:name="_PAR__6_237d9795_e742_480f_abaa_3883c559" /&gt;&lt;w:bookmarkEnd w:id="5" /&gt;&lt;w:r&gt;&lt;w:rPr&gt;&lt;w:rFonts w:cs="Arial" /&gt;&lt;w:b /&gt;&lt;w:bCs /&gt;&lt;w:caps /&gt;&lt;w:sz w:val="24" /&gt;&lt;w:szCs w:val="32" /&gt;&lt;/w:rPr&gt;&lt;w:t&gt;STATE OF MAINE&lt;/w:t&gt;&lt;/w:r&gt;&lt;/w:p&gt;&lt;w:p w:rsidR="00F746A4" w:rsidRDefault="00F746A4" w:rsidP="00F746A4"&gt;&lt;w:pPr&gt;&lt;w:spacing w:after="0" /&gt;&lt;w:ind w:left="360" /&gt;&lt;w:jc w:val="center" /&gt;&lt;w:outlineLvl w:val="0" /&gt;&lt;w:rPr&gt;&lt;w:rFonts w:cs="Arial" /&gt;&lt;w:b /&gt;&lt;w:bCs /&gt;&lt;w:caps /&gt;&lt;w:sz w:val="24" /&gt;&lt;w:szCs w:val="32" /&gt;&lt;/w:rPr&gt;&lt;/w:pPr&gt;&lt;w:bookmarkStart w:id="7" w:name="_PAR__7_826b7534_07d8_41ec_9cdf_2fda7a75" /&gt;&lt;w:bookmarkEnd w:id="6" /&gt;&lt;w:r&gt;&lt;w:rPr&gt;&lt;w:rFonts w:cs="Arial" /&gt;&lt;w:b /&gt;&lt;w:bCs /&gt;&lt;w:caps /&gt;&lt;w:sz w:val="24" /&gt;&lt;w:szCs w:val="32" /&gt;&lt;/w:rPr&gt;&lt;w:t&gt;HOUSE OF REPRESENTATIVES&lt;/w:t&gt;&lt;/w:r&gt;&lt;/w:p&gt;&lt;w:p w:rsidR="00F746A4" w:rsidRDefault="00F746A4" w:rsidP="00F746A4"&gt;&lt;w:pPr&gt;&lt;w:spacing w:after="0" /&gt;&lt;w:ind w:left="360" /&gt;&lt;w:jc w:val="center" /&gt;&lt;w:outlineLvl w:val="0" /&gt;&lt;w:rPr&gt;&lt;w:rFonts w:cs="Arial" /&gt;&lt;w:b /&gt;&lt;w:bCs /&gt;&lt;w:caps /&gt;&lt;w:sz w:val="24" /&gt;&lt;w:szCs w:val="32" /&gt;&lt;/w:rPr&gt;&lt;/w:pPr&gt;&lt;w:bookmarkStart w:id="8" w:name="_PAR__8_dd23c97e_ceca_4cdf_bf3b_d12b8f18" /&gt;&lt;w:bookmarkEnd w:id="7" /&gt;&lt;w:r&gt;&lt;w:rPr&gt;&lt;w:rFonts w:cs="Arial" /&gt;&lt;w:b /&gt;&lt;w:bCs /&gt;&lt;w:caps /&gt;&lt;w:sz w:val="24" /&gt;&lt;w:szCs w:val="32" /&gt;&lt;/w:rPr&gt;&lt;w:t&gt;130th Legislature&lt;/w:t&gt;&lt;/w:r&gt;&lt;/w:p&gt;&lt;w:p w:rsidR="00F746A4" w:rsidRDefault="00F746A4" w:rsidP="00F746A4"&gt;&lt;w:pPr&gt;&lt;w:spacing w:after="0" /&gt;&lt;w:ind w:left="360" /&gt;&lt;w:jc w:val="center" /&gt;&lt;w:outlineLvl w:val="0" /&gt;&lt;w:rPr&gt;&lt;w:rFonts w:cs="Arial" /&gt;&lt;w:b /&gt;&lt;w:bCs /&gt;&lt;w:caps /&gt;&lt;w:sz w:val="24" /&gt;&lt;w:szCs w:val="32" /&gt;&lt;/w:rPr&gt;&lt;/w:pPr&gt;&lt;w:bookmarkStart w:id="9" w:name="_PAR__9_f6402a6e_1c33_48a6_af15_0effd213" /&gt;&lt;w:bookmarkEnd w:id="8" /&gt;&lt;w:r&gt;&lt;w:rPr&gt;&lt;w:rFonts w:cs="Arial" /&gt;&lt;w:b /&gt;&lt;w:bCs /&gt;&lt;w:caps /&gt;&lt;w:sz w:val="24" /&gt;&lt;w:szCs w:val="32" /&gt;&lt;/w:rPr&gt;&lt;w:t&gt;Second Regular Session&lt;/w:t&gt;&lt;/w:r&gt;&lt;/w:p&gt;&lt;w:p w:rsidR="00F746A4" w:rsidRDefault="00F746A4" w:rsidP="00F746A4"&gt;&lt;w:pPr&gt;&lt;w:spacing w:before="400" w:after="200" /&gt;&lt;w:ind w:left="360" w:firstLine="360" /&gt;&lt;/w:pPr&gt;&lt;w:bookmarkStart w:id="10" w:name="_PAR__10_b3235f69_5c2f_4f06_ac48_910501f" /&gt;&lt;w:bookmarkEnd w:id="9" /&gt;&lt;w:r&gt;&lt;w:rPr&gt;&lt;w:szCs w:val="22" /&gt;&lt;/w:rPr&gt;&lt;w:t&gt;COMMITTEE AMENDMENT “      ” to H.P. 807, L.D. 1129, “An Act Relating to the Valuation of Retail Sales Facilities”&lt;/w:t&gt;&lt;/w:r&gt;&lt;/w:p&gt;&lt;w:p w:rsidR="00F746A4" w:rsidRDefault="00F746A4" w:rsidP="00F746A4"&gt;&lt;w:pPr&gt;&lt;w:ind w:left="360" w:firstLine="360" /&gt;&lt;/w:pPr&gt;&lt;w:bookmarkStart w:id="11" w:name="_INSTRUCTION__617b4bf3_f528_433a_9f05_a9" /&gt;&lt;w:bookmarkStart w:id="12" w:name="_PAR__11_7d7578e5_6b77_46a8_8adb_be96fc1" /&gt;&lt;w:bookmarkEnd w:id="0" /&gt;&lt;w:bookmarkEnd w:id="10" /&gt;&lt;w:r&gt;&lt;w:t&gt;Amend the bill by striking out the title and substituting the following:&lt;/w:t&gt;&lt;/w:r&gt;&lt;/w:p&gt;&lt;w:p w:rsidR="00F746A4" w:rsidRDefault="00F746A4" w:rsidP="00F746A4"&gt;&lt;w:pPr&gt;&lt;w:ind w:left="360" /&gt;&lt;/w:pPr&gt;&lt;w:bookmarkStart w:id="13" w:name="_PAR__12_aad9e57b_1710_451c_ad29_64bc5b9" /&gt;&lt;w:bookmarkEnd w:id="12" /&gt;&lt;w:r&gt;&lt;w:rPr&gt;&lt;w:b /&gt;&lt;/w:rPr&gt;&lt;w:t&gt;'An Act Relating to the Valuation of Improved Real Property'&lt;/w:t&gt;&lt;/w:r&gt;&lt;/w:p&gt;&lt;w:p w:rsidR="00F746A4" w:rsidRDefault="00F746A4" w:rsidP="00F746A4"&gt;&lt;w:pPr&gt;&lt;w:ind w:left="360" w:firstLine="360" /&gt;&lt;/w:pPr&gt;&lt;w:bookmarkStart w:id="14" w:name="_INSTRUCTION__70debe32_1eea_46fd_a562_b9" /&gt;&lt;w:bookmarkStart w:id="15" w:name="_PAR__13_64821b23_f2cf_4637_b67c_9951b6b" /&gt;&lt;w:bookmarkEnd w:id="11" /&gt;&lt;w:bookmarkEnd w:id="13" /&gt;&lt;w:r&gt;&lt;w:t&gt;Amend the bill by striking out everything after the enacting clause and inserting the following:&lt;/w:t&gt;&lt;/w:r&gt;&lt;/w:p&gt;&lt;w:p w:rsidR="00F746A4" w:rsidRDefault="00F746A4" w:rsidP="00F746A4"&gt;&lt;w:pPr&gt;&lt;w:ind w:left="360" w:firstLine="360" /&gt;&lt;/w:pPr&gt;&lt;w:bookmarkStart w:id="16" w:name="_PAR__14_f94b17c2_30ea_418d_910a_2129464" /&gt;&lt;w:bookmarkEnd w:id="15" /&gt;&lt;w:r&gt;&lt;w:t&gt;'&lt;/w:t&gt;&lt;/w:r&gt;&lt;w:r&gt;&lt;w:rPr&gt;&lt;w:b /&gt;&lt;w:sz w:val="24" /&gt;&lt;/w:rPr&gt;&lt;w:t&gt;Sec. 1.  36 MRSA §701-A,&lt;/w:t&gt;&lt;/w:r&gt;&lt;w:r&gt;&lt;w:t xml:space="preserve"&gt; &lt;/w:t&gt;&lt;/w:r&gt;&lt;w:r w:rsidRPr="0082226A"&gt;&lt;w:t&gt;as amended by PL 2007, c. 389, §1&lt;/w:t&gt;&lt;/w:r&gt;&lt;w:r&gt;&lt;w:t&gt;, is further amended by enacting after the 2&lt;/w:t&gt;&lt;/w:r&gt;&lt;w:r w:rsidRPr="000B2C30"&gt;&lt;w:t&gt;nd&lt;/w:t&gt;&lt;/w:r&gt;&lt;w:r&gt;&lt;w:t xml:space="preserve"&gt; paragraph a new paragraph to read:&lt;/w:t&gt;&lt;/w:r&gt;&lt;/w:p&gt;&lt;w:p w:rsidR="00F746A4" w:rsidRDefault="00F746A4" w:rsidP="00F746A4"&gt;&lt;w:pPr&gt;&lt;w:ind w:left="360" w:firstLine="360" /&gt;&lt;/w:pPr&gt;&lt;w:bookmarkStart w:id="17" w:name="_PAR__15_760038ce_3b81_494c_8941_0408267" /&gt;&lt;w:bookmarkEnd w:id="16" /&gt;&lt;w:r&gt;&lt;w:rPr&gt;&lt;w:u w:val="single" /&gt;&lt;/w:rPr&gt;&lt;w:t&gt;For the purpose of establishing the valuation of improved real property, the property must be valued based on its highest and best use as of April 1st of each year, taking all of the following 3 approaches to value into consideration: cost, income capitalization and sales comparison. In establishing the valuation of improved real property, assessors shall consider age, condition, use, type of construction, location, design, physical features and economic characteristics.&lt;/w:t&gt;&lt;/w:r&gt;&lt;/w:p&gt;&lt;w:p w:rsidR="00F746A4" w:rsidRDefault="00F746A4" w:rsidP="00F746A4"&gt;&lt;w:pPr&gt;&lt;w:ind w:left="360" w:firstLine="360" /&gt;&lt;/w:pPr&gt;&lt;w:bookmarkStart w:id="18" w:name="_PAR__16_0dd16991_be36_4838_a501_0f5e1f0" /&gt;&lt;w:bookmarkEnd w:id="17" /&gt;&lt;w:r&gt;&lt;w:rPr&gt;&lt;w:b /&gt;&lt;w:sz w:val="24" /&gt;&lt;/w:rPr&gt;&lt;w:t&gt;Sec. 2.  36 MRSA §701-A,&lt;/w:t&gt;&lt;/w:r&gt;&lt;w:r w:rsidRPr="0082226A"&gt;&lt;w:rPr&gt;&lt;w:sz w:val="24" /&gt;&lt;/w:rPr&gt;&lt;w:t xml:space="preserve"&gt; &lt;/w:t&gt;&lt;/w:r&gt;&lt;w:r w:rsidRPr="000B2C30"&gt;&lt;w:rPr&gt;&lt;w:szCs w:val="22" /&gt;&lt;/w:rPr&gt;&lt;w:t xml:space="preserve"&gt;as amended by PL 2007, c. 389, §1, is further amended by &lt;/w:t&gt;&lt;/w:r&gt;&lt;w:r&gt;&lt;w:rPr&gt;&lt;w:szCs w:val="22" /&gt;&lt;/w:rPr&gt;&lt;w:t&gt;enacting at the end&lt;/w:t&gt;&lt;/w:r&gt;&lt;w:r w:rsidRPr="000B2C30"&gt;&lt;w:rPr&gt;&lt;w:szCs w:val="22" /&gt;&lt;/w:rPr&gt;&lt;w:t xml:space="preserve"&gt; a new paragraph to read&lt;/w:t&gt;&lt;/w:r&gt;&lt;w:r&gt;&lt;w:t&gt;:&lt;/w:t&gt;&lt;/w:r&gt;&lt;/w:p&gt;&lt;w:p w:rsidR="00F746A4" w:rsidRDefault="00F746A4" w:rsidP="00F746A4"&gt;&lt;w:pPr&gt;&lt;w:ind w:left="360" w:firstLine="360" /&gt;&lt;/w:pPr&gt;&lt;w:bookmarkStart w:id="19" w:name="_PAR__17_fce9dcbc_ab2c_47aa_ae28_fa99696" /&gt;&lt;w:bookmarkEnd w:id="18" /&gt;&lt;w:r&gt;&lt;w:rPr&gt;&lt;w:u w:val="single" /&gt;&lt;/w:rPr&gt;&lt;w:t&gt;Property subject to restrictions, contractual or otherwise, that restrict the permitted use of a property may not be considered comparable to property not so restricted.&lt;/w:t&gt;&lt;/w:r&gt;&lt;w:r&gt;&lt;w:t&gt;'&lt;/w:t&gt;&lt;/w:r&gt;&lt;/w:p&gt;&lt;w:p w:rsidR="00F746A4" w:rsidRDefault="00F746A4" w:rsidP="00F746A4"&gt;&lt;w:pPr&gt;&lt;w:ind w:left="360" w:firstLine="360" /&gt;&lt;/w:pPr&gt;&lt;w:bookmarkStart w:id="20" w:name="_INSTRUCTION__d2305d91_3ae9_4a6b_b47e_0c" /&gt;&lt;w:bookmarkStart w:id="21" w:name="_PAR__18_51e4212e_9b1b_4a0c_945f_23d4ae2" /&gt;&lt;w:bookmarkEnd w:id="14" /&gt;&lt;w:bookmarkEnd w:id="19" /&gt;&lt;w:r&gt;&lt;w:t&gt;Amend the bill by relettering or renumbering any nonconsecutive Part letter or section number to read consecutively.&lt;/w:t&gt;&lt;/w:r&gt;&lt;/w:p&gt;&lt;w:p w:rsidR="00F746A4" w:rsidRDefault="00F746A4" w:rsidP="00F746A4"&gt;&lt;w:pPr&gt;&lt;w:keepNext /&gt;&lt;w:spacing w:before="240" /&gt;&lt;w:ind w:left="360" /&gt;&lt;w:jc w:val="center" /&gt;&lt;/w:pPr&gt;&lt;w:bookmarkStart w:id="22" w:name="_SUMMARY__949dc3b0_bb70_4a3d_9b61_e49fe2" /&gt;&lt;w:bookmarkStart w:id="23" w:name="_PAR__19_63bb6d3c_c8c8_444a_b41a_48cba6f" /&gt;&lt;w:bookmarkEnd w:id="20" /&gt;&lt;w:bookmarkEnd w:id="21" /&gt;&lt;w:r&gt;&lt;w:rPr&gt;&lt;w:b /&gt;&lt;w:sz w:val="24" /&gt;&lt;/w:rPr&gt;&lt;w:t&gt;SUMMARY&lt;/w:t&gt;&lt;/w:r&gt;&lt;/w:p&gt;&lt;w:p w:rsidR="00000000" w:rsidRDefault="00F746A4" w:rsidP="00F746A4"&gt;&lt;w:pPr&gt;&lt;w:ind w:left="360" w:firstLine="360" /&gt;&lt;/w:pPr&gt;&lt;w:bookmarkStart w:id="24" w:name="_PAR__20_6444935f_79b5_4f72_8389_fb51a19" /&gt;&lt;w:bookmarkEnd w:id="23" /&gt;&lt;w:r w:rsidRPr="0082226A"&gt;&lt;w:t&gt;This amendment changes the application of the bill from retail sales facilities to improved real property and clarifies the factors that must be considered in the valuation process.&lt;/w:t&gt;&lt;/w:r&gt;&lt;w:bookmarkEnd w:id="1" /&gt;&lt;w:bookmarkEnd w:id="22" /&gt;&lt;w:bookmarkEnd w:id="24" /&gt;&lt;/w:p&gt;&lt;w:sectPr w:rsidR="00000000" w:rsidSect="00F746A4"&gt;&lt;w:footerReference w:type="default" r:id="rId6" /&gt;&lt;w:pgSz w:w="12240" w:h="15840" /&gt;&lt;w:pgMar w:top="1468" w:right="1641" w:bottom="2217" w:left="2304" w:header="720" w:footer="720" w:gutter="0" /&gt;&lt;w:cols w:space="720" /&gt;&lt;w:formProt w:val="0" /&gt;&lt;/w:sectPr&gt;&lt;/w:body&gt;&lt;/w:document&gt;&lt;/pkg:xmlData&gt;&lt;/pkg:part&gt;&lt;pkg:part pkg:name="/word/footer1.xml" pkg:contentType="application/vnd.openxmlformats-officedocument.wordprocessingml.footer+xml"&gt;&lt;pkg:xmlData&gt;&lt;w:ftr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wp14"&gt;&lt;w:p w:rsidR="00FE1B1A" w:rsidRDefault="009676D9"&gt;&lt;w:pPr&gt;&lt;w:pStyle w:val="Footer" /&gt;&lt;w:suppressLineNumbers /&gt;&lt;w:jc w:val="center" /&gt;&lt;/w:pPr&gt;&lt;w:r&gt;&lt;w:rPr&gt;&lt;w:snapToGrid w:val="0" /&gt;&lt;/w:rPr&gt;&lt;w:t xml:space="preserve"&gt;Page &lt;/w:t&gt;&lt;/w:r&gt;&lt;w:r&gt;&lt;w:rPr&gt;&lt;w:snapToGrid w:val="0" /&gt;&lt;/w:rPr&gt;&lt;w:fldChar w:fldCharType="begin" /&gt;&lt;/w:r&gt;&lt;w:r&gt;&lt;w:rPr&gt;&lt;w:snapToGrid w:val="0" /&gt;&lt;/w:rPr&gt;&lt;w:instrText xml:space="preserve"&gt; PAGE &lt;/w:instrText&gt;&lt;/w:r&gt;&lt;w:r&gt;&lt;w:rPr&gt;&lt;w:snapToGrid w:val="0" /&gt;&lt;/w:rPr&gt;&lt;w:fldChar w:fldCharType="separate" /&gt;&lt;/w:r&gt;&lt;w:r&gt;&lt;w:rPr&gt;&lt;w:snapToGrid w:val="0" /&gt;&lt;/w:rPr&gt;&lt;w:t&gt;2&lt;/w:t&gt;&lt;/w:r&gt;&lt;w:r&gt;&lt;w:rPr&gt;&lt;w:snapToGrid w:val="0" /&gt;&lt;/w:rPr&gt;&lt;w:fldChar w:fldCharType="end" /&gt;&lt;/w:r&gt;&lt;w:r&gt;&lt;w:rPr&gt;&lt;w:snapToGrid w:val="0" /&gt;&lt;/w:rPr&gt;&lt;w:t xml:space="preserve"&gt; - &lt;/w:t&gt;&lt;/w:r&gt;&lt;w:r&gt;&lt;w:rPr&gt;&lt;w:b /&gt;&lt;w:snapToGrid w:val="0" /&gt;&lt;/w:rPr&gt;&lt;w:t&gt;129LR11623(02)&lt;/w:t&gt;&lt;/w:r&gt;&lt;/w:p&gt;&lt;w:p w:rsidR="00FE1B1A" w:rsidRDefault="009676D9"&gt;&lt;w:pPr&gt;&lt;w:pStyle w:val="Footer" /&gt;&lt;w:suppressLineNumbers /&gt;&lt;w:jc w:val="center" /&gt;&lt;/w:pPr&gt;&lt;w:r&gt;&lt;w:rPr&gt;&lt;w:rFonts w:ascii="Arial Narrow" w:hAnsi="Arial Narrow" /&gt;&lt;w:b /&gt;&lt;w:i /&gt;&lt;w:caps /&gt;&lt;w:sz w:val="52" /&gt;&lt;/w:rPr&gt;&lt;w:t&gt;AMENDMENT&lt;/w:t&gt;&lt;/w:r&gt;&lt;/w:p&gt;&lt;/w:ftr&gt;&lt;/pkg:xmlData&gt;&lt;/pkg:part&gt;&lt;pkg:part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w16cid"&gt;&lt;w:style w:type="table" w:default="1" w:styleId="TableNormal"&gt;&lt;w:name w:val="Normal Table" /&gt;&lt;w:uiPriority w:val="99" /&gt;&lt;w:semiHidden /&gt;&lt;w:unhideWhenUsed /&gt;&lt;w:tblPr&gt;&lt;w:tblInd w:w="0" w:type="dxa" /&gt;&lt;w:tblCellMar&gt;&lt;w:top w:w="0" w:type="dxa" /&gt;&lt;w:left w:w="108" w:type="dxa" /&gt;&lt;w:bottom w:w="0" w:type="dxa" /&gt;&lt;w:right w:w="108" w:type="dxa" /&gt;&lt;/w:tblCellMar&gt;&lt;/w:tblPr&gt;&lt;/w:style&gt;&lt;w:style w:type="table" w:customStyle="1" w:styleId="BPSTable"&gt;&lt;w:name w:val="BPS Table" /&gt;&lt;w:basedOn w:val="TableNormal" /&gt;&lt;w:rsid w:val="00EB7291" /&gt;&lt;w:pPr&gt;&lt;w:jc w:val="left" /&gt;&lt;/w:pPr&gt;&lt;w:tblPr /&gt;&lt;w:trPr&gt;&lt;w:cantSplit /&gt;&lt;/w:trPr&gt;&lt;/w:style&gt;&lt;w:style w:type="paragraph" w:customStyle="1" w:styleId="BPSParagraphLeftAlign"&gt;&lt;w:name w:val="BPS Paragraph Left Align" /&gt;&lt;w:basedOn w:val="Normal" /&gt;&lt;w:qFormat /&gt;&lt;w:pPr&gt;&lt;w:jc w:val="left" /&gt;&lt;/w:pPr&gt;&lt;/w:style&gt;&lt;/w:styles&gt;&lt;/pkg:xmlData&gt;&lt;/pkg:part&gt;&lt;/pkg:package&gt;</OOXML>
            <Pages>
              <ProcessedCheckInPage>
                <PageNumber>1</PageNumber>
                <BookmarkName>_PAGE__1_5fb6ec22_d958_472b_a22a_6774a1a</BookmarkName>
                <Tables/>
              </ProcessedCheckInPage>
            </Pages>
            <Paragraphs>
              <CheckInParagraphs>
                <PageNumber>1</PageNumber>
                <BookmarkName>_PAR__2_869f33d0_4619_4780_a9c8_ef6813e1</BookmarkName>
                <StartingLineNumber>1</StartingLineNumber>
                <EndingLineNumber>1</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_PAR__3_b2bfc9fe_ed1e_4f5e_928d_a120c794</BookmarkName>
                <StartingLineNumber>2</StartingLineNumber>
                <EndingLineNumber>2</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_PAR__4_5c1db8b2_20cc_4746_b29e_69e46523</BookmarkName>
                <StartingLineNumber>3</StartingLineNumber>
                <EndingLineNumber>3</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_PAR__5_fbb0c154_9d8f_4cc1_841b_3bc35f62</BookmarkName>
                <StartingLineNumber>4</StartingLineNumber>
                <EndingLineNumber>4</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_PAR__6_237d9795_e742_480f_abaa_3883c559</BookmarkName>
                <StartingLineNumber>5</StartingLineNumber>
                <EndingLineNumber>5</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_PAR__7_826b7534_07d8_41ec_9cdf_2fda7a75</BookmarkName>
                <StartingLineNumber>6</StartingLineNumber>
                <EndingLineNumber>6</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_PAR__8_dd23c97e_ceca_4cdf_bf3b_d12b8f18</BookmarkName>
                <StartingLineNumber>7</StartingLineNumber>
                <EndingLineNumber>7</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_PAR__9_f6402a6e_1c33_48a6_af15_0effd213</BookmarkName>
                <StartingLineNumber>8</StartingLineNumber>
                <EndingLineNumber>8</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_PAR__10_b3235f69_5c2f_4f06_ac48_910501f</BookmarkName>
                <StartingLineNumber>9</StartingLineNumber>
                <EndingLineNumber>10</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_PAR__11_7d7578e5_6b77_46a8_8adb_be96fc1</BookmarkName>
                <StartingLineNumber>11</StartingLineNumber>
                <EndingLineNumber>11</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_PAR__12_aad9e57b_1710_451c_ad29_64bc5b9</BookmarkName>
                <StartingLineNumber>12</StartingLineNumber>
                <EndingLineNumber>12</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_PAR__13_64821b23_f2cf_4637_b67c_9951b6b</BookmarkName>
                <StartingLineNumber>13</StartingLineNumber>
                <EndingLineNumber>14</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_PAR__14_f94b17c2_30ea_418d_910a_2129464</BookmarkName>
                <StartingLineNumber>15</StartingLineNumber>
                <EndingLineNumber>16</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_PAR__15_760038ce_3b81_494c_8941_0408267</BookmarkName>
                <StartingLineNumber>17</StartingLineNumber>
                <EndingLineNumber>22</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_PAR__16_0dd16991_be36_4838_a501_0f5e1f0</BookmarkName>
                <StartingLineNumber>23</StartingLineNumber>
                <EndingLineNumber>24</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_PAR__17_fce9dcbc_ab2c_47aa_ae28_fa99696</BookmarkName>
                <StartingLineNumber>25</StartingLineNumber>
                <EndingLineNumber>26</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_PAR__18_51e4212e_9b1b_4a0c_945f_23d4ae2</BookmarkName>
                <StartingLineNumber>27</StartingLineNumber>
                <EndingLineNumber>28</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_PAR__19_63bb6d3c_c8c8_444a_b41a_48cba6f</BookmarkName>
                <StartingLineNumber>29</StartingLineNumber>
                <EndingLineNumber>29</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_PAR__20_6444935f_79b5_4f72_8389_fb51a19</BookmarkName>
                <StartingLineNumber>30</StartingLineNumber>
                <EndingLineNumber>32</EndingLineNumber>
                <PostTableLine>false</PostTableLine>
                <PostKeepWithNext>true</PostKeepWithNext>
                <RequiresSectionBreak>true</RequiresSectionBreak>
                <SectionStartingLineNumber>1</SectionStartingLineNumber>
              </CheckInParagraphs>
            </Paragraphs>
          </ProcessedCheckIn>
        </XML>
      </CheckInXml>
    </LatestCheckIn>
  </Item>
</DocumentMetadataXML>
</file>

<file path=customXml/itemProps1.xml><?xml version="1.0" encoding="utf-8"?>
<ds:datastoreItem xmlns:ds="http://schemas.openxmlformats.org/officeDocument/2006/customXml" ds:itemI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