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Voter Identification System</w:t>
      </w:r>
    </w:p>
    <w:p w:rsidR="00350D13" w:rsidP="00350D1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2a12e5c_0880_4868_ab4b_09"/>
      <w:bookmarkStart w:id="1" w:name="_PAGE__1_c2a12afa_37d8_42cf_9682_2d17824"/>
      <w:bookmarkStart w:id="2" w:name="_PAR__2_970f7a81_ad76_4645_80eb_5d1bce44"/>
      <w:r>
        <w:rPr>
          <w:rFonts w:ascii="Arial" w:eastAsia="Arial" w:hAnsi="Arial" w:cs="Arial"/>
          <w:caps/>
        </w:rPr>
        <w:t>L.D. 1083</w:t>
      </w:r>
    </w:p>
    <w:p w:rsidR="00350D13" w:rsidP="00350D1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980f214_7d12_42c7_a61a_998edc4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50D13" w:rsidP="00350D1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36e8e0b_7b19_4e22_8a30_4143c561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350D13" w:rsidP="00350D13">
      <w:pPr>
        <w:spacing w:before="60" w:after="60"/>
        <w:ind w:left="720"/>
        <w:rPr>
          <w:rFonts w:ascii="Arial" w:eastAsia="Arial" w:hAnsi="Arial" w:cs="Arial"/>
        </w:rPr>
      </w:pPr>
      <w:bookmarkStart w:id="5" w:name="_PAR__5_36598ebc_6b2e_46c6_b661_b9d98152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50D13" w:rsidP="00350D1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5c96db9_0621_44ee_b4e5_744e0005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50D13" w:rsidP="00350D1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8f2b3c5_69a8_4209_91dc_93d048b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50D13" w:rsidP="00350D1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775e403_1527_461a_9c50_a37b3f5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50D13" w:rsidP="00350D1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c358d1d_b93a_4a84_995f_cbd299f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350D13" w:rsidP="00350D1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c1be71f1_dd0a_431f_871f_31bdfda"/>
      <w:bookmarkEnd w:id="9"/>
      <w:r>
        <w:rPr>
          <w:rFonts w:ascii="Arial" w:eastAsia="Arial" w:hAnsi="Arial" w:cs="Arial"/>
          <w:szCs w:val="22"/>
        </w:rPr>
        <w:t>COMMITTEE AMENDMENT “      ” to H.P. 798, L.D. 1083, “An Act To Create a Voter Identification System”</w:t>
      </w:r>
    </w:p>
    <w:p w:rsidR="00350D13" w:rsidP="00350D13">
      <w:pPr>
        <w:ind w:left="360" w:firstLine="360"/>
        <w:rPr>
          <w:rFonts w:ascii="Arial" w:eastAsia="Arial" w:hAnsi="Arial" w:cs="Arial"/>
        </w:rPr>
      </w:pPr>
      <w:bookmarkStart w:id="11" w:name="_INSTRUCTION__8b6c56b9_d1f0_4706_aa99_21"/>
      <w:bookmarkStart w:id="12" w:name="_PAR__11_4f1978e4_cf20_4114_833b_f329a91"/>
      <w:bookmarkEnd w:id="0"/>
      <w:bookmarkEnd w:id="10"/>
      <w:r>
        <w:rPr>
          <w:rFonts w:ascii="Arial" w:eastAsia="Arial" w:hAnsi="Arial" w:cs="Arial"/>
        </w:rPr>
        <w:t>Amend the bill by inserting after section 2 the following:</w:t>
      </w:r>
    </w:p>
    <w:p w:rsidR="00350D13" w:rsidP="00350D13">
      <w:pPr>
        <w:ind w:left="360" w:firstLine="360"/>
        <w:rPr>
          <w:rFonts w:ascii="Arial" w:eastAsia="Arial" w:hAnsi="Arial" w:cs="Arial"/>
        </w:rPr>
      </w:pPr>
      <w:bookmarkStart w:id="13" w:name="_PAR__12_1d310c67_ab90_44e0_86c4_da598f8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3.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350D13" w:rsidP="00350D1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80abaa04_4b4d_48e7_9d93_69dd258"/>
      <w:bookmarkEnd w:id="13"/>
      <w:r>
        <w:rPr>
          <w:rFonts w:ascii="Arial" w:eastAsia="Arial" w:hAnsi="Arial" w:cs="Arial"/>
          <w:b/>
        </w:rPr>
        <w:t>SECRETARY OF STATE, DEPARTMENT OF</w:t>
      </w:r>
    </w:p>
    <w:p w:rsidR="00350D13" w:rsidP="00350D1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bc832515_ac4b_4688_8ba8_a883c4f"/>
      <w:bookmarkEnd w:id="14"/>
      <w:r>
        <w:rPr>
          <w:rFonts w:ascii="Arial" w:eastAsia="Arial" w:hAnsi="Arial" w:cs="Arial"/>
          <w:b/>
        </w:rPr>
        <w:t>Bureau of Administrative Services and Corporations 0692</w:t>
      </w:r>
    </w:p>
    <w:p w:rsidR="00350D13" w:rsidP="00350D13">
      <w:pPr>
        <w:ind w:left="360"/>
        <w:rPr>
          <w:rFonts w:ascii="Arial" w:eastAsia="Arial" w:hAnsi="Arial" w:cs="Arial"/>
        </w:rPr>
      </w:pPr>
      <w:bookmarkStart w:id="16" w:name="_PAR__15_7ca9d207_c5f0_42a1_9fbd_6144ab9"/>
      <w:bookmarkEnd w:id="15"/>
      <w:r>
        <w:rPr>
          <w:rFonts w:ascii="Arial" w:eastAsia="Arial" w:hAnsi="Arial" w:cs="Arial"/>
        </w:rPr>
        <w:t>Initiative: Provides funding for free state identification cards for voters, a voter education and outreach program and related expenses to implement voter identification.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CC55F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50D13" w:rsidP="00CC55FE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a459be4e_a180_4a3c_ae44_d695c12"/>
            <w:bookmarkStart w:id="18" w:name="_LINE__18_07b411ce_0a4e_43dd_90ba_7699ac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f43dfee9_2137_434b_8ae5_494260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8_8dc4793d_e3d4_4dbe_9f81_0d7f83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CC55F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50D13" w:rsidP="00CC55FE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19_d9740a2f_f1e9_48e9_8f5d_ff4b1c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cf04b4fb_3e5f_440e_ac0b_6147d4"/>
            <w:r>
              <w:rPr>
                <w:rFonts w:ascii="Arial" w:eastAsia="Arial" w:hAnsi="Arial" w:cs="Arial"/>
              </w:rPr>
              <w:t>$368,433</w:t>
            </w:r>
            <w:bookmarkEnd w:id="22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19_94f13ffb_e378_4147_b760_9021ad"/>
            <w:r>
              <w:rPr>
                <w:rFonts w:ascii="Arial" w:eastAsia="Arial" w:hAnsi="Arial" w:cs="Arial"/>
              </w:rPr>
              <w:t>$593,009</w:t>
            </w:r>
            <w:bookmarkEnd w:id="23"/>
          </w:p>
        </w:tc>
      </w:tr>
      <w:tr w:rsidTr="00CC55F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50D13" w:rsidP="00CC55FE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0_707ad231_e560_4782_8ccf_30e75c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ebc77044_3001_4baa_a131_cd1b12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0_150209ad_645e_4986_aa7f_ef914e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CC55F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50D13" w:rsidP="00CC55FE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1_33f4c395_8c63_4f44_b8c3_f215bd"/>
            <w:r>
              <w:rPr>
                <w:rFonts w:ascii="Arial" w:eastAsia="Arial" w:hAnsi="Arial" w:cs="Arial"/>
              </w:rPr>
              <w:t>GENERAL FUND TOTAL</w:t>
            </w:r>
            <w:bookmarkEnd w:id="27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efc0edd3_0929_4ab0_8eec_841b32"/>
            <w:r>
              <w:rPr>
                <w:rFonts w:ascii="Arial" w:eastAsia="Arial" w:hAnsi="Arial" w:cs="Arial"/>
              </w:rPr>
              <w:t>$368,433</w:t>
            </w:r>
            <w:bookmarkEnd w:id="28"/>
          </w:p>
        </w:tc>
        <w:tc>
          <w:tcPr>
            <w:tcW w:w="1469" w:type="dxa"/>
          </w:tcPr>
          <w:p w:rsidR="00350D13" w:rsidP="00CC55FE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1_7c82fba2_0ea4_441c_b0de_dd93ba"/>
            <w:r>
              <w:rPr>
                <w:rFonts w:ascii="Arial" w:eastAsia="Arial" w:hAnsi="Arial" w:cs="Arial"/>
              </w:rPr>
              <w:t>$593,009</w:t>
            </w:r>
            <w:bookmarkEnd w:id="29"/>
          </w:p>
        </w:tc>
      </w:tr>
    </w:tbl>
    <w:p w:rsidR="00350D13" w:rsidP="00350D13">
      <w:pPr>
        <w:ind w:left="360"/>
        <w:rPr>
          <w:rFonts w:ascii="Arial" w:eastAsia="Arial" w:hAnsi="Arial" w:cs="Arial"/>
        </w:rPr>
      </w:pPr>
      <w:bookmarkStart w:id="30" w:name="_PAR__17_6e5be8cb_d5f2_49fb_93c7_a62345c"/>
      <w:bookmarkEnd w:id="17"/>
      <w:r>
        <w:rPr>
          <w:rFonts w:ascii="Arial" w:eastAsia="Arial" w:hAnsi="Arial" w:cs="Arial"/>
        </w:rPr>
        <w:t>'</w:t>
      </w:r>
    </w:p>
    <w:p w:rsidR="00350D13" w:rsidP="00350D13">
      <w:pPr>
        <w:ind w:left="360" w:firstLine="360"/>
        <w:rPr>
          <w:rFonts w:ascii="Arial" w:eastAsia="Arial" w:hAnsi="Arial" w:cs="Arial"/>
        </w:rPr>
      </w:pPr>
      <w:bookmarkStart w:id="31" w:name="_INSTRUCTION__df31a0f6_0178_452c_8966_92"/>
      <w:bookmarkStart w:id="32" w:name="_PAR__18_5ca324f2_402b_45ff_92a3_026c291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350D13" w:rsidP="00350D1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45c397f3_a644_49b5_98d0_58c609"/>
      <w:bookmarkStart w:id="34" w:name="_PAR__19_a1957d96_e818_43fc_8bea_d80e1f3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350D13" w:rsidP="00350D13">
      <w:pPr>
        <w:keepNext/>
        <w:ind w:left="360" w:firstLine="360"/>
        <w:rPr>
          <w:rFonts w:ascii="Arial" w:eastAsia="Arial" w:hAnsi="Arial" w:cs="Arial"/>
        </w:rPr>
      </w:pPr>
      <w:bookmarkStart w:id="35" w:name="_PAR__20_6dc4bf5a_424f_44ea_875e_05cbc1a"/>
      <w:bookmarkEnd w:id="34"/>
      <w:r>
        <w:rPr>
          <w:rFonts w:ascii="Arial" w:eastAsia="Arial" w:hAnsi="Arial" w:cs="Arial"/>
        </w:rPr>
        <w:t>This amendment, which is a minority report of the committee, adds an appropriations and allocations section.</w:t>
      </w:r>
    </w:p>
    <w:p w:rsidR="00350D13" w:rsidP="00350D13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253ae516_dfb8_483"/>
      <w:bookmarkStart w:id="37" w:name="_PAR__21_88300406_419c_47d3_b358_44a3482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350D13" w:rsidP="00350D13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29c3594b_655a_4bfe_96e2_b266e54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Voter Identification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0D13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55FE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