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Minor Political Parties That Seek Official Party Status</w:t>
      </w:r>
    </w:p>
    <w:p w:rsidR="00361803" w:rsidP="0036180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f2d08de7_f1dd_44e2_98cc_4c"/>
      <w:bookmarkStart w:id="1" w:name="_PAGE__1_a83b7f1d_0427_4086_884b_6cd7ec3"/>
      <w:bookmarkStart w:id="2" w:name="_PAR__2_aef18092_e693_4232_8b08_ba874ea5"/>
      <w:r>
        <w:rPr>
          <w:rFonts w:ascii="Arial" w:eastAsia="Arial" w:hAnsi="Arial" w:cs="Arial"/>
          <w:caps/>
        </w:rPr>
        <w:t>L.D. 1061</w:t>
      </w:r>
    </w:p>
    <w:p w:rsidR="00361803" w:rsidP="0036180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7f2ff7d5_bc8d_4949_94e4_481456d4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361803" w:rsidP="00361803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5b25c8f6_95db_4076_8075_32131fee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Veterans and Legal Affairs </w:t>
      </w:r>
    </w:p>
    <w:p w:rsidR="00361803" w:rsidP="00361803">
      <w:pPr>
        <w:spacing w:before="60" w:after="60"/>
        <w:ind w:left="720"/>
        <w:rPr>
          <w:rFonts w:ascii="Arial" w:eastAsia="Arial" w:hAnsi="Arial" w:cs="Arial"/>
        </w:rPr>
      </w:pPr>
      <w:bookmarkStart w:id="5" w:name="_PAR__5_94e52040_e89a_40c0_a16c_e836a8a8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361803" w:rsidP="0036180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9a719b63_4e9c_43a1_a212_efa5c359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361803" w:rsidP="0036180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73f3287c_0cf5_4f79_9a65_2461120d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361803" w:rsidP="0036180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6083e46b_e4ff_4491_9067_d4f10ad8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361803" w:rsidP="0036180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f13fbaa6_58f1_427b_a158_60913ab6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361803" w:rsidP="00361803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1d488a97_8c51_4b71_8e74_0193461"/>
      <w:bookmarkEnd w:id="9"/>
      <w:r>
        <w:rPr>
          <w:rFonts w:ascii="Arial" w:eastAsia="Arial" w:hAnsi="Arial" w:cs="Arial"/>
          <w:szCs w:val="22"/>
        </w:rPr>
        <w:t>COMMITTEE AMENDMENT “      ” to H.P. 790, L.D. 1061, “An Act To Protect Minor Political Parties That Seek Official Party Status”</w:t>
      </w:r>
    </w:p>
    <w:p w:rsidR="00361803" w:rsidP="00361803">
      <w:pPr>
        <w:ind w:left="360" w:firstLine="360"/>
        <w:rPr>
          <w:rFonts w:ascii="Arial" w:eastAsia="Arial" w:hAnsi="Arial" w:cs="Arial"/>
        </w:rPr>
      </w:pPr>
      <w:bookmarkStart w:id="11" w:name="_INSTRUCTION__a323368d_343a_4bb1_b028_d7"/>
      <w:bookmarkStart w:id="12" w:name="_PAR__11_f8a72bff_36ad_4ac9_b43b_2bb099a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361803" w:rsidP="00361803">
      <w:pPr>
        <w:ind w:left="360"/>
        <w:rPr>
          <w:rFonts w:ascii="Arial" w:eastAsia="Arial" w:hAnsi="Arial" w:cs="Arial"/>
        </w:rPr>
      </w:pPr>
      <w:bookmarkStart w:id="13" w:name="_PAR__12_e8ea8cca_ab12_4e15_bc00_b5449b7"/>
      <w:bookmarkEnd w:id="12"/>
      <w:r>
        <w:rPr>
          <w:rFonts w:ascii="Arial" w:eastAsia="Arial" w:hAnsi="Arial" w:cs="Arial"/>
          <w:b/>
        </w:rPr>
        <w:t>'An Act To Protect Minor Political Parties That Seek To Retain Qualified Party Status'</w:t>
      </w:r>
    </w:p>
    <w:p w:rsidR="00361803" w:rsidP="00361803">
      <w:pPr>
        <w:ind w:left="360" w:firstLine="360"/>
        <w:rPr>
          <w:rFonts w:ascii="Arial" w:eastAsia="Arial" w:hAnsi="Arial" w:cs="Arial"/>
        </w:rPr>
      </w:pPr>
      <w:bookmarkStart w:id="14" w:name="_INSTRUCTION__8f52a760_8c98_453d_8e8b_00"/>
      <w:bookmarkStart w:id="15" w:name="_PAR__13_930dac31_d58a_4903_a95e_6f3fecf"/>
      <w:bookmarkEnd w:id="11"/>
      <w:bookmarkEnd w:id="13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361803" w:rsidP="00361803">
      <w:pPr>
        <w:ind w:left="360" w:firstLine="360"/>
        <w:rPr>
          <w:rFonts w:ascii="Arial" w:eastAsia="Arial" w:hAnsi="Arial" w:cs="Arial"/>
        </w:rPr>
      </w:pPr>
      <w:bookmarkStart w:id="16" w:name="_PAR__14_bf9220cd_2f27_45b3_864b_23a65db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21-A MRSA §301, sub-§1, ¶E,</w:t>
      </w:r>
      <w:r>
        <w:rPr>
          <w:rFonts w:ascii="Arial" w:eastAsia="Arial" w:hAnsi="Arial" w:cs="Arial"/>
        </w:rPr>
        <w:t xml:space="preserve"> as amended by PL 2017, c. 254, §1, is further amended to read:</w:t>
      </w:r>
    </w:p>
    <w:p w:rsidR="00361803" w:rsidP="00361803">
      <w:pPr>
        <w:ind w:left="720"/>
        <w:rPr>
          <w:rFonts w:ascii="Arial" w:eastAsia="Arial" w:hAnsi="Arial" w:cs="Arial"/>
        </w:rPr>
      </w:pPr>
      <w:bookmarkStart w:id="17" w:name="_PAR__15_6026ebd9_09c8_41e0_8d23_c7e7dd3"/>
      <w:bookmarkEnd w:id="16"/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trike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 party's candidate for Governor or for President received at least 5% of the total votes cast in the State for Governor or for President in the last preceding gubernatorial or presidential election or at</w:t>
      </w:r>
      <w:r>
        <w:rPr>
          <w:rFonts w:ascii="Arial" w:eastAsia="Arial" w:hAnsi="Arial" w:cs="Arial"/>
        </w:rPr>
        <w:t xml:space="preserve"> least 10,000 voters </w:t>
      </w:r>
      <w:r>
        <w:rPr>
          <w:rFonts w:ascii="Arial" w:eastAsia="Arial" w:hAnsi="Arial" w:cs="Arial"/>
          <w:u w:val="single"/>
        </w:rPr>
        <w:t>were</w:t>
      </w:r>
      <w:r>
        <w:rPr>
          <w:rFonts w:ascii="Arial" w:eastAsia="Arial" w:hAnsi="Arial" w:cs="Arial"/>
        </w:rPr>
        <w:t xml:space="preserve"> enrolled in the party </w:t>
      </w:r>
      <w:r>
        <w:rPr>
          <w:rFonts w:ascii="Arial" w:eastAsia="Arial" w:hAnsi="Arial" w:cs="Arial"/>
          <w:strike/>
        </w:rPr>
        <w:t>voted 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as of</w:t>
      </w:r>
      <w:r>
        <w:rPr>
          <w:rFonts w:ascii="Arial" w:eastAsia="Arial" w:hAnsi="Arial" w:cs="Arial"/>
        </w:rPr>
        <w:t xml:space="preserve"> the last general election, except that a qualified party does not have to meet </w:t>
      </w:r>
      <w:r>
        <w:rPr>
          <w:rFonts w:ascii="Arial" w:eastAsia="Arial" w:hAnsi="Arial" w:cs="Arial"/>
          <w:strike/>
        </w:rPr>
        <w:t>this enrollment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 requirements of this paragraph</w:t>
      </w:r>
      <w:r>
        <w:rPr>
          <w:rFonts w:ascii="Arial" w:eastAsia="Arial" w:hAnsi="Arial" w:cs="Arial"/>
        </w:rPr>
        <w:t xml:space="preserve"> until the 2nd general election after it has qualified and thereafter.'</w:t>
      </w:r>
    </w:p>
    <w:p w:rsidR="00361803" w:rsidP="00361803">
      <w:pPr>
        <w:ind w:left="360" w:firstLine="360"/>
        <w:rPr>
          <w:rFonts w:ascii="Arial" w:eastAsia="Arial" w:hAnsi="Arial" w:cs="Arial"/>
        </w:rPr>
      </w:pPr>
      <w:bookmarkStart w:id="18" w:name="_INSTRUCTION__180a1916_2384_4773_968e_4c"/>
      <w:bookmarkStart w:id="19" w:name="_PAR__16_12afac30_6566_4793_b34d_5b571e8"/>
      <w:bookmarkEnd w:id="14"/>
      <w:bookmarkEnd w:id="17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361803" w:rsidP="0036180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" w:name="_SUMMARY__8b358728_5d9f_4291_90d6_bbc5aa"/>
      <w:bookmarkStart w:id="21" w:name="_PAR__17_0ce935ff_d19e_4bef_9dfb_577d3a4"/>
      <w:bookmarkEnd w:id="18"/>
      <w:bookmarkEnd w:id="19"/>
      <w:r>
        <w:rPr>
          <w:rFonts w:ascii="Arial" w:eastAsia="Arial" w:hAnsi="Arial" w:cs="Arial"/>
          <w:b/>
          <w:sz w:val="24"/>
        </w:rPr>
        <w:t>SUMMARY</w:t>
      </w:r>
    </w:p>
    <w:p w:rsidR="00000000" w:rsidP="00361803">
      <w:pPr>
        <w:ind w:left="360" w:firstLine="360"/>
        <w:rPr>
          <w:rFonts w:ascii="Arial" w:eastAsia="Arial" w:hAnsi="Arial" w:cs="Arial"/>
        </w:rPr>
      </w:pPr>
      <w:bookmarkStart w:id="22" w:name="_PAR__18_f29d24b5_46de_43f5_bbaf_2129065"/>
      <w:bookmarkEnd w:id="21"/>
      <w:r w:rsidRPr="00E071C0">
        <w:rPr>
          <w:rFonts w:ascii="Arial" w:eastAsia="Arial" w:hAnsi="Arial" w:cs="Arial"/>
        </w:rPr>
        <w:t xml:space="preserve">This amendment, which is the majority report of the committee, strikes and replaces the bill.  The amendment changes the requirements for a qualified political party to retain its qualified status.  Under current law, beginning with the </w:t>
      </w:r>
      <w:r>
        <w:rPr>
          <w:rFonts w:ascii="Arial" w:eastAsia="Arial" w:hAnsi="Arial" w:cs="Arial"/>
        </w:rPr>
        <w:t>2nd</w:t>
      </w:r>
      <w:r w:rsidRPr="00E071C0">
        <w:rPr>
          <w:rFonts w:ascii="Arial" w:eastAsia="Arial" w:hAnsi="Arial" w:cs="Arial"/>
        </w:rPr>
        <w:t xml:space="preserve"> general election after a party qualifies, a party retains its qualification if at least 10,000 voters enrolled in the party voted in the last general election.  Under the amendment, beginning with the </w:t>
      </w:r>
      <w:r>
        <w:rPr>
          <w:rFonts w:ascii="Arial" w:eastAsia="Arial" w:hAnsi="Arial" w:cs="Arial"/>
        </w:rPr>
        <w:t>2</w:t>
      </w:r>
      <w:r w:rsidRPr="00E071C0">
        <w:rPr>
          <w:rFonts w:ascii="Arial" w:eastAsia="Arial" w:hAnsi="Arial" w:cs="Arial"/>
        </w:rPr>
        <w:t xml:space="preserve">nd general election after the party qualifies, a party retains its qualification if either 10,000 voters were enrolled in the party on the date of the last general election or if the party's gubernatorial or </w:t>
      </w:r>
      <w:bookmarkStart w:id="23" w:name="_PAGE_SPLIT__90b1ee9e_0415_4003_9f3a_7a1"/>
      <w:bookmarkStart w:id="24" w:name="_PAGE__2_40111887_4a77_4298_a317_8c747f5"/>
      <w:bookmarkStart w:id="25" w:name="_PAR__2_4927e739_a561_4a47_85c1_88316211"/>
      <w:bookmarkEnd w:id="1"/>
      <w:bookmarkEnd w:id="22"/>
      <w:r w:rsidRPr="00E071C0">
        <w:rPr>
          <w:rFonts w:ascii="Arial" w:eastAsia="Arial" w:hAnsi="Arial" w:cs="Arial"/>
        </w:rPr>
        <w:t>p</w:t>
      </w:r>
      <w:bookmarkEnd w:id="23"/>
      <w:r w:rsidRPr="00E071C0">
        <w:rPr>
          <w:rFonts w:ascii="Arial" w:eastAsia="Arial" w:hAnsi="Arial" w:cs="Arial"/>
        </w:rPr>
        <w:t>residential candidate received at least 5% of the total vote</w:t>
      </w:r>
      <w:r>
        <w:rPr>
          <w:rFonts w:ascii="Arial" w:eastAsia="Arial" w:hAnsi="Arial" w:cs="Arial"/>
        </w:rPr>
        <w:t>s</w:t>
      </w:r>
      <w:r w:rsidRPr="00E071C0">
        <w:rPr>
          <w:rFonts w:ascii="Arial" w:eastAsia="Arial" w:hAnsi="Arial" w:cs="Arial"/>
        </w:rPr>
        <w:t xml:space="preserve"> cast in the State in the last preceding gubernatorial or presidential election.</w:t>
      </w:r>
      <w:bookmarkEnd w:id="20"/>
      <w:bookmarkEnd w:id="24"/>
      <w:bookmarkEnd w:id="2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LR0267,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Minor Political Parties That Seek To Retain Qualified Party Status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803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071C0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