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Fund Wildlife Rehabilitators</w:t>
      </w:r>
    </w:p>
    <w:p w:rsidR="00612CDC" w:rsidP="00612CDC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ed749785_d0d8_490b_8bb6_ff"/>
      <w:bookmarkStart w:id="1" w:name="_PAGE__1_da284112_932e_4fee_80ff_a736f83"/>
      <w:bookmarkStart w:id="2" w:name="_PAR__2_a37e5494_cd20_480e_976f_a0b72dae"/>
      <w:r>
        <w:rPr>
          <w:rFonts w:ascii="Arial" w:eastAsia="Arial" w:hAnsi="Arial" w:cs="Arial"/>
          <w:caps/>
        </w:rPr>
        <w:t>L.D. 1012</w:t>
      </w:r>
    </w:p>
    <w:p w:rsidR="00612CDC" w:rsidP="00612CDC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ef2f1df4_a25c_46af_9826_16318c1a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12CDC" w:rsidP="00612CDC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d665b51_5dea_4270_8f24_7245bcbe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Inland Fisheries and Wildlife </w:t>
      </w:r>
    </w:p>
    <w:p w:rsidR="00612CDC" w:rsidP="00612CDC">
      <w:pPr>
        <w:spacing w:before="60" w:after="60"/>
        <w:ind w:left="720"/>
        <w:rPr>
          <w:rFonts w:ascii="Arial" w:eastAsia="Arial" w:hAnsi="Arial" w:cs="Arial"/>
        </w:rPr>
      </w:pPr>
      <w:bookmarkStart w:id="5" w:name="_PAR__5_84027720_b2fd_4bb4_a2a4_489686ec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12CDC" w:rsidP="00612CDC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70cc4fe_104c_4e75_a4eb_b9d3b9c1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12CDC" w:rsidP="00612CD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93ee4983_0206_4ebf_b004_4a8f7d65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12CDC" w:rsidP="00612CD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d909219c_7a9b_4ea6_b65b_4869944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12CDC" w:rsidP="00612CD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f180a2c_878b_4416_b361_ccacf36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612CDC" w:rsidP="00612CDC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e7753493_9b4a_48b1_90c1_28502fb"/>
      <w:bookmarkEnd w:id="9"/>
      <w:r>
        <w:rPr>
          <w:rFonts w:ascii="Arial" w:eastAsia="Arial" w:hAnsi="Arial" w:cs="Arial"/>
          <w:szCs w:val="22"/>
        </w:rPr>
        <w:t>COMMITTEE AMENDMENT “      ” to H.P. 750, L.D. 1012, “An Act To Fund Wildlife Rehabilitators”</w:t>
      </w:r>
    </w:p>
    <w:p w:rsidR="00612CDC" w:rsidP="00612CDC">
      <w:pPr>
        <w:ind w:left="360" w:firstLine="360"/>
        <w:rPr>
          <w:rFonts w:ascii="Arial" w:eastAsia="Arial" w:hAnsi="Arial" w:cs="Arial"/>
        </w:rPr>
      </w:pPr>
      <w:bookmarkStart w:id="11" w:name="_INSTRUCTION__0fee5679_f861_4483_8f1c_4a"/>
      <w:bookmarkStart w:id="12" w:name="_PAR__11_9619a928_1b3c_426a_bb17_d5ea91e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612CDC" w:rsidP="00612CDC">
      <w:pPr>
        <w:ind w:left="360"/>
        <w:rPr>
          <w:rFonts w:ascii="Arial" w:eastAsia="Arial" w:hAnsi="Arial" w:cs="Arial"/>
        </w:rPr>
      </w:pPr>
      <w:bookmarkStart w:id="13" w:name="_PAR__12_69c5e859_7e9b_4e42_bce7_7cd6101"/>
      <w:bookmarkEnd w:id="12"/>
      <w:r>
        <w:rPr>
          <w:rFonts w:ascii="Arial" w:eastAsia="Arial" w:hAnsi="Arial" w:cs="Arial"/>
          <w:b/>
        </w:rPr>
        <w:t>'An Act To Provide Funding for the Maine Outdoor Heritage Fund Program'</w:t>
      </w:r>
    </w:p>
    <w:p w:rsidR="00612CDC" w:rsidP="00612CDC">
      <w:pPr>
        <w:ind w:left="360" w:firstLine="360"/>
        <w:rPr>
          <w:rFonts w:ascii="Arial" w:eastAsia="Arial" w:hAnsi="Arial" w:cs="Arial"/>
        </w:rPr>
      </w:pPr>
      <w:bookmarkStart w:id="14" w:name="_INSTRUCTION__37ec934f_c6fc_458c_a37a_d0"/>
      <w:bookmarkStart w:id="15" w:name="_PAR__13_b4d5be0c_0571_4dac_8633_352a9b6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before the emergency clause and inserting the following:</w:t>
      </w:r>
    </w:p>
    <w:p w:rsidR="00612CDC" w:rsidP="00612CDC">
      <w:pPr>
        <w:ind w:left="360" w:firstLine="360"/>
        <w:rPr>
          <w:rFonts w:ascii="Arial" w:eastAsia="Arial" w:hAnsi="Arial" w:cs="Arial"/>
        </w:rPr>
      </w:pPr>
      <w:bookmarkStart w:id="16" w:name="_PAR__14_cc098bf5_e53e_4b4c_85c5_c2d26db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 xml:space="preserve">Sec. 1.  </w:t>
      </w:r>
      <w:r w:rsidRPr="0024502E">
        <w:rPr>
          <w:rFonts w:ascii="Arial" w:eastAsia="Arial" w:hAnsi="Arial" w:cs="Arial"/>
          <w:b/>
          <w:sz w:val="24"/>
        </w:rPr>
        <w:t>Transfer</w:t>
      </w:r>
      <w:r>
        <w:rPr>
          <w:rFonts w:ascii="Arial" w:eastAsia="Arial" w:hAnsi="Arial" w:cs="Arial"/>
          <w:b/>
          <w:sz w:val="24"/>
        </w:rPr>
        <w:t>.</w:t>
      </w:r>
      <w:r w:rsidRPr="0024502E">
        <w:rPr>
          <w:rFonts w:ascii="Arial" w:eastAsia="Arial" w:hAnsi="Arial" w:cs="Arial"/>
        </w:rPr>
        <w:t xml:space="preserve">  Notwithstanding any provision of law to the contrary, the State Controller shall transfer $75,000 during fiscal year 2021-22 and $75,000 during fiscal year 2022-23 from the unappropriated surplus of the General Fund to the Maine Outdoor Heritage Fund established in</w:t>
      </w:r>
      <w:r>
        <w:rPr>
          <w:rFonts w:ascii="Arial" w:eastAsia="Arial" w:hAnsi="Arial" w:cs="Arial"/>
        </w:rPr>
        <w:t xml:space="preserve"> the Maine Revised Statutes,</w:t>
      </w:r>
      <w:r w:rsidRPr="0024502E">
        <w:rPr>
          <w:rFonts w:ascii="Arial" w:eastAsia="Arial" w:hAnsi="Arial" w:cs="Arial"/>
        </w:rPr>
        <w:t xml:space="preserve"> Title 12, section 10302.</w:t>
      </w:r>
    </w:p>
    <w:p w:rsidR="00612CDC" w:rsidP="00612CDC">
      <w:pPr>
        <w:ind w:left="360" w:firstLine="360"/>
        <w:rPr>
          <w:rFonts w:ascii="Arial" w:eastAsia="Arial" w:hAnsi="Arial" w:cs="Arial"/>
        </w:rPr>
      </w:pPr>
      <w:bookmarkStart w:id="17" w:name="_PAR__15_0110a8fa_6153_490f_ba0c_144b2a2"/>
      <w:bookmarkEnd w:id="16"/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612CDC" w:rsidP="00612CD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8" w:name="_PAR__16_7d7df5b6_e4a2_4109_bfab_d263040"/>
      <w:bookmarkEnd w:id="17"/>
      <w:r>
        <w:rPr>
          <w:rFonts w:ascii="Arial" w:eastAsia="Arial" w:hAnsi="Arial" w:cs="Arial"/>
          <w:b/>
        </w:rPr>
        <w:t>INLAND FISHERIES AND WILDLIFE, DEPARTMENT OF</w:t>
      </w:r>
    </w:p>
    <w:p w:rsidR="00612CDC" w:rsidP="00612CD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9" w:name="_PAR__17_8d8fdbe3_35e0_4b57_8056_939af62"/>
      <w:bookmarkEnd w:id="18"/>
      <w:r>
        <w:rPr>
          <w:rFonts w:ascii="Arial" w:eastAsia="Arial" w:hAnsi="Arial" w:cs="Arial"/>
          <w:b/>
        </w:rPr>
        <w:t>Maine Outdoor Heritage Fund 0829</w:t>
      </w:r>
    </w:p>
    <w:p w:rsidR="00612CDC" w:rsidP="00612CDC">
      <w:pPr>
        <w:ind w:left="360"/>
        <w:rPr>
          <w:rFonts w:ascii="Arial" w:eastAsia="Arial" w:hAnsi="Arial" w:cs="Arial"/>
        </w:rPr>
      </w:pPr>
      <w:bookmarkStart w:id="20" w:name="_PAR__18_7be73c15_959d_468a_ae23_575551f"/>
      <w:bookmarkEnd w:id="19"/>
      <w:r>
        <w:rPr>
          <w:rFonts w:ascii="Arial" w:eastAsia="Arial" w:hAnsi="Arial" w:cs="Arial"/>
        </w:rPr>
        <w:t>Initiative: Provides an allocation for maintaining, improving and expanding state and local natural resource conservation programs and associated compatible public uses.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34586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12CDC" w:rsidP="00345861">
            <w:pPr>
              <w:spacing w:before="0" w:after="0"/>
              <w:rPr>
                <w:rFonts w:ascii="Arial" w:eastAsia="Arial" w:hAnsi="Arial" w:cs="Arial"/>
              </w:rPr>
            </w:pPr>
            <w:bookmarkStart w:id="21" w:name="_PAR__19_0aadc8b0_7199_4a1f_83dc_a7cd191"/>
            <w:bookmarkStart w:id="22" w:name="_LINE__25_8bac9cf1_1d6f_47cb_a1b4_152fb0"/>
            <w:bookmarkEnd w:id="20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22"/>
          </w:p>
        </w:tc>
        <w:tc>
          <w:tcPr>
            <w:tcW w:w="1469" w:type="dxa"/>
          </w:tcPr>
          <w:p w:rsidR="00612CDC" w:rsidP="0034586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5_77b5935c_1d41_479c_a86a_d0a891"/>
            <w:r>
              <w:rPr>
                <w:rFonts w:ascii="Arial" w:eastAsia="Arial" w:hAnsi="Arial" w:cs="Arial"/>
                <w:b/>
              </w:rPr>
              <w:t>2021-22</w:t>
            </w:r>
            <w:bookmarkEnd w:id="23"/>
          </w:p>
        </w:tc>
        <w:tc>
          <w:tcPr>
            <w:tcW w:w="1469" w:type="dxa"/>
          </w:tcPr>
          <w:p w:rsidR="00612CDC" w:rsidP="0034586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25_9d78a586_468a_45aa_92d1_4bb3e1"/>
            <w:r>
              <w:rPr>
                <w:rFonts w:ascii="Arial" w:eastAsia="Arial" w:hAnsi="Arial" w:cs="Arial"/>
                <w:b/>
              </w:rPr>
              <w:t>2022-23</w:t>
            </w:r>
            <w:bookmarkEnd w:id="24"/>
          </w:p>
        </w:tc>
      </w:tr>
      <w:tr w:rsidTr="0034586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12CDC" w:rsidP="00345861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5" w:name="_LINE__26_eec23c12_0262_4bef_ae25_5f7ee9"/>
            <w:r>
              <w:rPr>
                <w:rFonts w:ascii="Arial" w:eastAsia="Arial" w:hAnsi="Arial" w:cs="Arial"/>
              </w:rPr>
              <w:t>All Other</w:t>
            </w:r>
            <w:bookmarkEnd w:id="25"/>
          </w:p>
        </w:tc>
        <w:tc>
          <w:tcPr>
            <w:tcW w:w="1469" w:type="dxa"/>
          </w:tcPr>
          <w:p w:rsidR="00612CDC" w:rsidP="0034586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6_689a959f_528f_4bce_8226_66c19e"/>
            <w:r>
              <w:rPr>
                <w:rFonts w:ascii="Arial" w:eastAsia="Arial" w:hAnsi="Arial" w:cs="Arial"/>
              </w:rPr>
              <w:t>$75,000</w:t>
            </w:r>
            <w:bookmarkEnd w:id="26"/>
          </w:p>
        </w:tc>
        <w:tc>
          <w:tcPr>
            <w:tcW w:w="1469" w:type="dxa"/>
          </w:tcPr>
          <w:p w:rsidR="00612CDC" w:rsidP="0034586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6_4e29e2ca_0229_427b_bfd6_3b6b36"/>
            <w:r>
              <w:rPr>
                <w:rFonts w:ascii="Arial" w:eastAsia="Arial" w:hAnsi="Arial" w:cs="Arial"/>
              </w:rPr>
              <w:t>$75,000</w:t>
            </w:r>
            <w:bookmarkEnd w:id="27"/>
          </w:p>
        </w:tc>
      </w:tr>
      <w:tr w:rsidTr="0034586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12CDC" w:rsidP="00345861">
            <w:pPr>
              <w:spacing w:before="0" w:after="0"/>
              <w:rPr>
                <w:rFonts w:ascii="Arial" w:eastAsia="Arial" w:hAnsi="Arial" w:cs="Arial"/>
              </w:rPr>
            </w:pPr>
            <w:bookmarkStart w:id="28" w:name="_LINE__27_b65e6b43_f7d2_4fa2_87db_6b5619"/>
            <w:r>
              <w:rPr>
                <w:rFonts w:ascii="Arial" w:eastAsia="Arial" w:hAnsi="Arial" w:cs="Arial"/>
              </w:rPr>
              <w:t xml:space="preserve"> </w:t>
            </w:r>
            <w:bookmarkEnd w:id="28"/>
          </w:p>
        </w:tc>
        <w:tc>
          <w:tcPr>
            <w:tcW w:w="1469" w:type="dxa"/>
          </w:tcPr>
          <w:p w:rsidR="00612CDC" w:rsidP="0034586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7_a3938769_7aff_4c26_b8c8_0f3d26"/>
            <w:r>
              <w:rPr>
                <w:rFonts w:ascii="Arial" w:eastAsia="Arial" w:hAnsi="Arial" w:cs="Arial"/>
              </w:rPr>
              <w:t>__________</w:t>
            </w:r>
            <w:bookmarkEnd w:id="29"/>
          </w:p>
        </w:tc>
        <w:tc>
          <w:tcPr>
            <w:tcW w:w="1469" w:type="dxa"/>
          </w:tcPr>
          <w:p w:rsidR="00612CDC" w:rsidP="0034586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27_c909e28c_9afd_4272_bb8b_57fb06"/>
            <w:r>
              <w:rPr>
                <w:rFonts w:ascii="Arial" w:eastAsia="Arial" w:hAnsi="Arial" w:cs="Arial"/>
              </w:rPr>
              <w:t>__________</w:t>
            </w:r>
            <w:bookmarkEnd w:id="30"/>
          </w:p>
        </w:tc>
      </w:tr>
      <w:tr w:rsidTr="0034586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12CDC" w:rsidP="00345861">
            <w:pPr>
              <w:spacing w:before="0" w:after="0"/>
              <w:rPr>
                <w:rFonts w:ascii="Arial" w:eastAsia="Arial" w:hAnsi="Arial" w:cs="Arial"/>
              </w:rPr>
            </w:pPr>
            <w:bookmarkStart w:id="31" w:name="_LINE__28_b94e94a5_be9b_4393_9e3e_8e809c"/>
            <w:r>
              <w:rPr>
                <w:rFonts w:ascii="Arial" w:eastAsia="Arial" w:hAnsi="Arial" w:cs="Arial"/>
              </w:rPr>
              <w:t>OTHER SPECIAL REVENUE FUNDS TOTAL</w:t>
            </w:r>
            <w:bookmarkEnd w:id="31"/>
          </w:p>
        </w:tc>
        <w:tc>
          <w:tcPr>
            <w:tcW w:w="1469" w:type="dxa"/>
          </w:tcPr>
          <w:p w:rsidR="00612CDC" w:rsidP="0034586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8_09e8fcca_653f_4243_bb8a_ad3164"/>
            <w:r>
              <w:rPr>
                <w:rFonts w:ascii="Arial" w:eastAsia="Arial" w:hAnsi="Arial" w:cs="Arial"/>
              </w:rPr>
              <w:t>$75,000</w:t>
            </w:r>
            <w:bookmarkEnd w:id="32"/>
          </w:p>
        </w:tc>
        <w:tc>
          <w:tcPr>
            <w:tcW w:w="1469" w:type="dxa"/>
          </w:tcPr>
          <w:p w:rsidR="00612CDC" w:rsidP="0034586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28_0150181e_35b1_432f_982f_b16aec"/>
            <w:r>
              <w:rPr>
                <w:rFonts w:ascii="Arial" w:eastAsia="Arial" w:hAnsi="Arial" w:cs="Arial"/>
              </w:rPr>
              <w:t>$75,000</w:t>
            </w:r>
            <w:bookmarkEnd w:id="33"/>
          </w:p>
        </w:tc>
      </w:tr>
    </w:tbl>
    <w:p w:rsidR="00612CDC" w:rsidP="00612CDC">
      <w:pPr>
        <w:ind w:left="360"/>
        <w:rPr>
          <w:rFonts w:ascii="Arial" w:eastAsia="Arial" w:hAnsi="Arial" w:cs="Arial"/>
        </w:rPr>
      </w:pPr>
      <w:bookmarkStart w:id="34" w:name="_PAR__20_2c121549_0482_458f_bf4c_06e8dca"/>
      <w:bookmarkEnd w:id="21"/>
      <w:r>
        <w:rPr>
          <w:rFonts w:ascii="Arial" w:eastAsia="Arial" w:hAnsi="Arial" w:cs="Arial"/>
        </w:rPr>
        <w:t>'</w:t>
      </w:r>
    </w:p>
    <w:p w:rsidR="00612CDC" w:rsidP="00612CDC">
      <w:pPr>
        <w:ind w:left="360" w:firstLine="360"/>
        <w:rPr>
          <w:rFonts w:ascii="Arial" w:eastAsia="Arial" w:hAnsi="Arial" w:cs="Arial"/>
        </w:rPr>
      </w:pPr>
      <w:bookmarkStart w:id="35" w:name="_INSTRUCTION__9f39e5a3_a830_4c7e_b13d_c1"/>
      <w:bookmarkStart w:id="36" w:name="_PAR__21_1b3e9006_56af_43ea_b883_fed7da4"/>
      <w:bookmarkEnd w:id="14"/>
      <w:bookmarkEnd w:id="34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612CDC" w:rsidP="00612CD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7" w:name="_SUMMARY__9e2aefad_36fc_4b90_ac14_55b17a"/>
      <w:bookmarkStart w:id="38" w:name="_PAGE__2_3d6984de_3e5b_48b8_bb0c_2237f76"/>
      <w:bookmarkStart w:id="39" w:name="_PAR__2_c20d4cac_ea00_41e6_a3f6_af980bf3"/>
      <w:bookmarkEnd w:id="1"/>
      <w:bookmarkEnd w:id="35"/>
      <w:bookmarkEnd w:id="36"/>
      <w:r>
        <w:rPr>
          <w:rFonts w:ascii="Arial" w:eastAsia="Arial" w:hAnsi="Arial" w:cs="Arial"/>
          <w:b/>
          <w:sz w:val="24"/>
        </w:rPr>
        <w:t>SUMMARY</w:t>
      </w:r>
    </w:p>
    <w:p w:rsidR="00612CDC" w:rsidP="00612CDC">
      <w:pPr>
        <w:keepNext/>
        <w:ind w:left="360" w:firstLine="360"/>
        <w:rPr>
          <w:rFonts w:ascii="Arial" w:eastAsia="Arial" w:hAnsi="Arial" w:cs="Arial"/>
        </w:rPr>
      </w:pPr>
      <w:bookmarkStart w:id="40" w:name="_PAR__3_cf19a079_2595_46a3_814b_a0b7287c"/>
      <w:bookmarkEnd w:id="39"/>
      <w:r w:rsidRPr="0024502E">
        <w:rPr>
          <w:rFonts w:ascii="Arial" w:eastAsia="Arial" w:hAnsi="Arial" w:cs="Arial"/>
        </w:rPr>
        <w:t xml:space="preserve">This amendment replaces the bill.  It provides $75,000 from the </w:t>
      </w:r>
      <w:r>
        <w:rPr>
          <w:rFonts w:ascii="Arial" w:eastAsia="Arial" w:hAnsi="Arial" w:cs="Arial"/>
        </w:rPr>
        <w:t xml:space="preserve">unappropriated surplus of the </w:t>
      </w:r>
      <w:r w:rsidRPr="0024502E">
        <w:rPr>
          <w:rFonts w:ascii="Arial" w:eastAsia="Arial" w:hAnsi="Arial" w:cs="Arial"/>
        </w:rPr>
        <w:t xml:space="preserve">General Fund in each year of the biennium to support the </w:t>
      </w:r>
      <w:r>
        <w:rPr>
          <w:rFonts w:ascii="Arial" w:eastAsia="Arial" w:hAnsi="Arial" w:cs="Arial"/>
        </w:rPr>
        <w:t xml:space="preserve">Maine </w:t>
      </w:r>
      <w:r w:rsidRPr="0024502E">
        <w:rPr>
          <w:rFonts w:ascii="Arial" w:eastAsia="Arial" w:hAnsi="Arial" w:cs="Arial"/>
        </w:rPr>
        <w:t>Outdoor Heritage Fund program.  Under the program</w:t>
      </w:r>
      <w:r>
        <w:rPr>
          <w:rFonts w:ascii="Arial" w:eastAsia="Arial" w:hAnsi="Arial" w:cs="Arial"/>
        </w:rPr>
        <w:t>,</w:t>
      </w:r>
      <w:r w:rsidRPr="0024502E">
        <w:rPr>
          <w:rFonts w:ascii="Arial" w:eastAsia="Arial" w:hAnsi="Arial" w:cs="Arial"/>
        </w:rPr>
        <w:t xml:space="preserve"> grants are made to various project categories, including for endangered and threatened species conservation. Wildlife rehabilitators may receive grants under this category.</w:t>
      </w:r>
    </w:p>
    <w:p w:rsidR="00612CDC" w:rsidP="00612CDC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1" w:name="_FISCAL_NOTE_REQUIRED__6fbac719_a9cf_45b"/>
      <w:bookmarkStart w:id="42" w:name="_PAR__4_cba6ad83_a7f7_435c_8542_a15b0798"/>
      <w:bookmarkEnd w:id="40"/>
      <w:r>
        <w:rPr>
          <w:rFonts w:ascii="Arial" w:eastAsia="Arial" w:hAnsi="Arial" w:cs="Arial"/>
          <w:b/>
        </w:rPr>
        <w:t>FISCAL NOTE REQUIRED</w:t>
      </w:r>
    </w:p>
    <w:p w:rsidR="00000000" w:rsidRPr="00612CDC" w:rsidP="00612CDC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3" w:name="_PAR__5_45ce0636_59dc_44b0_b4b9_1b0963ce"/>
      <w:bookmarkEnd w:id="42"/>
      <w:r>
        <w:rPr>
          <w:rFonts w:ascii="Arial" w:eastAsia="Arial" w:hAnsi="Arial" w:cs="Arial"/>
          <w:b/>
        </w:rPr>
        <w:t>(See attached)</w:t>
      </w:r>
      <w:bookmarkEnd w:id="37"/>
      <w:bookmarkEnd w:id="38"/>
      <w:bookmarkEnd w:id="41"/>
      <w:bookmarkEnd w:id="4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LR1298,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Funding for the Maine Outdoor Heritage Fund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4502E"/>
    <w:rsid w:val="00257B1E"/>
    <w:rsid w:val="002A3C2A"/>
    <w:rsid w:val="002A3D55"/>
    <w:rsid w:val="002D357F"/>
    <w:rsid w:val="00345861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12CDC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