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Require Uniform Adherence to Internal Revenue Service Guidelines by Maine Nonprofit Organizations</w:t>
      </w:r>
    </w:p>
    <w:p w:rsidR="00DB0882" w:rsidP="00DB0882">
      <w:pPr>
        <w:spacing w:after="240"/>
        <w:ind w:left="360"/>
        <w:jc w:val="right"/>
        <w:rPr>
          <w:rFonts w:ascii="Arial" w:eastAsia="Arial" w:hAnsi="Arial" w:cs="Arial"/>
          <w:caps/>
        </w:rPr>
      </w:pPr>
      <w:bookmarkStart w:id="0" w:name="_AMEND_TITLE__244adc6d_6ca0_48b3_a2f0_ea"/>
      <w:bookmarkStart w:id="1" w:name="_PAGE__1_b5529d58_f2e4_4aa6_a283_e8559a9"/>
      <w:bookmarkStart w:id="2" w:name="_PAR__2_78b1c1b0_562b_448c_b094_2f695241"/>
      <w:r>
        <w:rPr>
          <w:rFonts w:ascii="Arial" w:eastAsia="Arial" w:hAnsi="Arial" w:cs="Arial"/>
          <w:caps/>
        </w:rPr>
        <w:t>L.D. 887</w:t>
      </w:r>
    </w:p>
    <w:p w:rsidR="00DB0882" w:rsidP="00DB0882">
      <w:pPr>
        <w:tabs>
          <w:tab w:val="right" w:pos="8928"/>
        </w:tabs>
        <w:spacing w:after="360"/>
        <w:ind w:left="360"/>
        <w:rPr>
          <w:rFonts w:ascii="Arial" w:eastAsia="Arial" w:hAnsi="Arial" w:cs="Arial"/>
        </w:rPr>
      </w:pPr>
      <w:bookmarkStart w:id="3" w:name="_PAR__3_a91448ab_41fc_483e_bb19_3affc5c2"/>
      <w:bookmarkEnd w:id="2"/>
      <w:r>
        <w:rPr>
          <w:rFonts w:ascii="Arial" w:eastAsia="Arial" w:hAnsi="Arial" w:cs="Arial"/>
        </w:rPr>
        <w:t>Date:</w:t>
      </w:r>
      <w:r>
        <w:rPr>
          <w:rFonts w:ascii="Arial" w:eastAsia="Arial" w:hAnsi="Arial" w:cs="Arial"/>
        </w:rPr>
        <w:tab/>
        <w:t>(Filing No. H-         )</w:t>
      </w:r>
    </w:p>
    <w:p w:rsidR="00DB0882" w:rsidP="00DB0882">
      <w:pPr>
        <w:spacing w:before="600" w:after="300"/>
        <w:ind w:left="360"/>
        <w:jc w:val="center"/>
        <w:outlineLvl w:val="0"/>
        <w:rPr>
          <w:rFonts w:ascii="Arial" w:eastAsia="Arial" w:hAnsi="Arial" w:cs="Arial"/>
        </w:rPr>
      </w:pPr>
      <w:bookmarkStart w:id="4" w:name="_PAR__4_639dcf6b_b115_4140_8757_29a7d425"/>
      <w:bookmarkEnd w:id="3"/>
      <w:r>
        <w:rPr>
          <w:rFonts w:ascii="Arial" w:eastAsia="Arial" w:hAnsi="Arial" w:cs="Arial"/>
          <w:b/>
          <w:caps/>
          <w:sz w:val="24"/>
          <w:szCs w:val="32"/>
        </w:rPr>
        <w:t xml:space="preserve">Judiciary </w:t>
      </w:r>
    </w:p>
    <w:p w:rsidR="00DB0882" w:rsidP="00DB0882">
      <w:pPr>
        <w:spacing w:before="60" w:after="60"/>
        <w:ind w:left="720"/>
        <w:rPr>
          <w:rFonts w:ascii="Arial" w:eastAsia="Arial" w:hAnsi="Arial" w:cs="Arial"/>
        </w:rPr>
      </w:pPr>
      <w:bookmarkStart w:id="5" w:name="_PAR__5_6bac59e3_7ef0_40d9_b479_c2f006d8"/>
      <w:bookmarkEnd w:id="4"/>
      <w:r>
        <w:rPr>
          <w:rFonts w:ascii="Arial" w:eastAsia="Arial" w:hAnsi="Arial" w:cs="Arial"/>
        </w:rPr>
        <w:t>Reproduced and distributed under the direction of the Clerk of the House.</w:t>
      </w:r>
    </w:p>
    <w:p w:rsidR="00DB0882" w:rsidP="00DB0882">
      <w:pPr>
        <w:spacing w:before="160" w:after="0"/>
        <w:ind w:left="360"/>
        <w:jc w:val="center"/>
        <w:outlineLvl w:val="0"/>
        <w:rPr>
          <w:rFonts w:ascii="Arial" w:eastAsia="Arial" w:hAnsi="Arial" w:cs="Arial"/>
          <w:b/>
          <w:caps/>
          <w:sz w:val="24"/>
          <w:szCs w:val="32"/>
        </w:rPr>
      </w:pPr>
      <w:bookmarkStart w:id="6" w:name="_PAR__6_66db6d31_5af7_4fe5_8657_11580c33"/>
      <w:bookmarkEnd w:id="5"/>
      <w:r>
        <w:rPr>
          <w:rFonts w:ascii="Arial" w:eastAsia="Arial" w:hAnsi="Arial" w:cs="Arial"/>
          <w:b/>
          <w:caps/>
          <w:sz w:val="24"/>
          <w:szCs w:val="32"/>
        </w:rPr>
        <w:t>STATE OF MAINE</w:t>
      </w:r>
    </w:p>
    <w:p w:rsidR="00DB0882" w:rsidP="00DB0882">
      <w:pPr>
        <w:spacing w:after="0"/>
        <w:ind w:left="360"/>
        <w:jc w:val="center"/>
        <w:outlineLvl w:val="0"/>
        <w:rPr>
          <w:rFonts w:ascii="Arial" w:eastAsia="Arial" w:hAnsi="Arial" w:cs="Arial"/>
          <w:b/>
          <w:caps/>
          <w:sz w:val="24"/>
          <w:szCs w:val="32"/>
        </w:rPr>
      </w:pPr>
      <w:bookmarkStart w:id="7" w:name="_PAR__7_977144df_b4be_4b99_b262_fc97899d"/>
      <w:bookmarkEnd w:id="6"/>
      <w:r>
        <w:rPr>
          <w:rFonts w:ascii="Arial" w:eastAsia="Arial" w:hAnsi="Arial" w:cs="Arial"/>
          <w:b/>
          <w:caps/>
          <w:sz w:val="24"/>
          <w:szCs w:val="32"/>
        </w:rPr>
        <w:t>HOUSE OF REPRESENTATIVES</w:t>
      </w:r>
    </w:p>
    <w:p w:rsidR="00DB0882" w:rsidP="00DB0882">
      <w:pPr>
        <w:spacing w:after="0"/>
        <w:ind w:left="360"/>
        <w:jc w:val="center"/>
        <w:outlineLvl w:val="0"/>
        <w:rPr>
          <w:rFonts w:ascii="Arial" w:eastAsia="Arial" w:hAnsi="Arial" w:cs="Arial"/>
          <w:b/>
          <w:caps/>
          <w:sz w:val="24"/>
          <w:szCs w:val="32"/>
        </w:rPr>
      </w:pPr>
      <w:bookmarkStart w:id="8" w:name="_PAR__8_d1e9208e_eee7_4ed0_9f7c_b6035bd2"/>
      <w:bookmarkEnd w:id="7"/>
      <w:r>
        <w:rPr>
          <w:rFonts w:ascii="Arial" w:eastAsia="Arial" w:hAnsi="Arial" w:cs="Arial"/>
          <w:b/>
          <w:caps/>
          <w:sz w:val="24"/>
          <w:szCs w:val="32"/>
        </w:rPr>
        <w:t>130th Legislature</w:t>
      </w:r>
    </w:p>
    <w:p w:rsidR="00DB0882" w:rsidP="00DB0882">
      <w:pPr>
        <w:spacing w:after="0"/>
        <w:ind w:left="360"/>
        <w:jc w:val="center"/>
        <w:outlineLvl w:val="0"/>
        <w:rPr>
          <w:rFonts w:ascii="Arial" w:eastAsia="Arial" w:hAnsi="Arial" w:cs="Arial"/>
          <w:b/>
          <w:caps/>
          <w:sz w:val="24"/>
          <w:szCs w:val="32"/>
        </w:rPr>
      </w:pPr>
      <w:bookmarkStart w:id="9" w:name="_PAR__9_1e4fefc3_7b6d_414f_b1c3_3568ef0a"/>
      <w:bookmarkEnd w:id="8"/>
      <w:r>
        <w:rPr>
          <w:rFonts w:ascii="Arial" w:eastAsia="Arial" w:hAnsi="Arial" w:cs="Arial"/>
          <w:b/>
          <w:caps/>
          <w:sz w:val="24"/>
          <w:szCs w:val="32"/>
        </w:rPr>
        <w:t>First Special Session</w:t>
      </w:r>
    </w:p>
    <w:p w:rsidR="00DB0882" w:rsidP="00DB0882">
      <w:pPr>
        <w:spacing w:before="400" w:after="200"/>
        <w:ind w:left="360" w:firstLine="360"/>
        <w:rPr>
          <w:rFonts w:ascii="Arial" w:eastAsia="Arial" w:hAnsi="Arial" w:cs="Arial"/>
        </w:rPr>
      </w:pPr>
      <w:bookmarkStart w:id="10" w:name="_PAR__10_7d80ad1e_3307_4d70_ae96_e813abe"/>
      <w:bookmarkEnd w:id="9"/>
      <w:r>
        <w:rPr>
          <w:rFonts w:ascii="Arial" w:eastAsia="Arial" w:hAnsi="Arial" w:cs="Arial"/>
          <w:szCs w:val="22"/>
        </w:rPr>
        <w:t>COMMITTEE AMENDMENT “      ” to H.P. 643, L.D. 887, “An Act To Require Uniform Adherence to Internal Revenue Service Guidelines by Maine Nonprofit Organizations”</w:t>
      </w:r>
    </w:p>
    <w:p w:rsidR="00DB0882" w:rsidP="00DB0882">
      <w:pPr>
        <w:ind w:left="360" w:firstLine="360"/>
        <w:rPr>
          <w:rFonts w:ascii="Arial" w:eastAsia="Arial" w:hAnsi="Arial" w:cs="Arial"/>
        </w:rPr>
      </w:pPr>
      <w:bookmarkStart w:id="11" w:name="_INSTRUCTION__51b9b7c2_a2ab_466e_8828_64"/>
      <w:bookmarkStart w:id="12" w:name="_PAR__11_543e9416_748b_4418_88d2_231ff6a"/>
      <w:bookmarkEnd w:id="0"/>
      <w:bookmarkEnd w:id="10"/>
      <w:r>
        <w:rPr>
          <w:rFonts w:ascii="Arial" w:eastAsia="Arial" w:hAnsi="Arial" w:cs="Arial"/>
        </w:rPr>
        <w:t>Amend the bill by striking out the title and substituting the following:</w:t>
      </w:r>
    </w:p>
    <w:p w:rsidR="00DB0882" w:rsidP="00DB0882">
      <w:pPr>
        <w:ind w:left="360"/>
        <w:rPr>
          <w:rFonts w:ascii="Arial" w:eastAsia="Arial" w:hAnsi="Arial" w:cs="Arial"/>
        </w:rPr>
      </w:pPr>
      <w:bookmarkStart w:id="13" w:name="_PAR__12_1a213deb_9910_4ad9_b774_64dd1de"/>
      <w:bookmarkEnd w:id="12"/>
      <w:r>
        <w:rPr>
          <w:rFonts w:ascii="Arial" w:eastAsia="Arial" w:hAnsi="Arial" w:cs="Arial"/>
          <w:b/>
        </w:rPr>
        <w:t>'Resolve, Directing the Secretary of State To Create Recommendations To Increase Adherence to Federal Internal Revenue Service and State Tax Guidance by Maine Nonprofit Organizations'</w:t>
      </w:r>
    </w:p>
    <w:p w:rsidR="00DB0882" w:rsidP="00DB0882">
      <w:pPr>
        <w:ind w:left="360" w:firstLine="360"/>
        <w:rPr>
          <w:rFonts w:ascii="Arial" w:eastAsia="Arial" w:hAnsi="Arial" w:cs="Arial"/>
        </w:rPr>
      </w:pPr>
      <w:bookmarkStart w:id="14" w:name="_INSTRUCTION__d64ecb8b_6dbe_45fd_87be_2b"/>
      <w:bookmarkStart w:id="15" w:name="_PAR__13_0434ad03_b63f_43d8_9baf_41355c3"/>
      <w:bookmarkEnd w:id="11"/>
      <w:bookmarkEnd w:id="13"/>
      <w:r>
        <w:rPr>
          <w:rFonts w:ascii="Arial" w:eastAsia="Arial" w:hAnsi="Arial" w:cs="Arial"/>
        </w:rPr>
        <w:t>Amend the bill by striking out everything after the title and inserting the following:</w:t>
      </w:r>
    </w:p>
    <w:p w:rsidR="00DB0882" w:rsidP="00DB0882">
      <w:pPr>
        <w:ind w:left="360" w:firstLine="360"/>
        <w:rPr>
          <w:rFonts w:ascii="Arial" w:eastAsia="Arial" w:hAnsi="Arial" w:cs="Arial"/>
        </w:rPr>
      </w:pPr>
      <w:bookmarkStart w:id="16" w:name="_PAR__14_9b07dbc1_98d3_41eb_b41d_1cef200"/>
      <w:bookmarkEnd w:id="15"/>
      <w:r>
        <w:rPr>
          <w:rFonts w:ascii="Arial" w:eastAsia="Arial" w:hAnsi="Arial" w:cs="Arial"/>
        </w:rPr>
        <w:t>'</w:t>
      </w:r>
      <w:r>
        <w:rPr>
          <w:rFonts w:ascii="Arial" w:eastAsia="Arial" w:hAnsi="Arial" w:cs="Arial"/>
          <w:b/>
          <w:sz w:val="24"/>
        </w:rPr>
        <w:t>Sec. 1.</w:t>
      </w:r>
      <w:r>
        <w:rPr>
          <w:rFonts w:ascii="Arial" w:eastAsia="Arial" w:hAnsi="Arial" w:cs="Arial"/>
        </w:rPr>
        <w:t xml:space="preserve">  </w:t>
      </w:r>
      <w:r w:rsidRPr="00A17077">
        <w:rPr>
          <w:rFonts w:ascii="Arial" w:eastAsia="Arial" w:hAnsi="Arial" w:cs="Arial"/>
          <w:b/>
          <w:sz w:val="24"/>
          <w:szCs w:val="24"/>
        </w:rPr>
        <w:t xml:space="preserve">Secretary of State to review and make recommendations regarding adherence to </w:t>
      </w:r>
      <w:r>
        <w:rPr>
          <w:rFonts w:ascii="Arial" w:eastAsia="Arial" w:hAnsi="Arial" w:cs="Arial"/>
          <w:b/>
          <w:sz w:val="24"/>
          <w:szCs w:val="24"/>
        </w:rPr>
        <w:t xml:space="preserve">federal </w:t>
      </w:r>
      <w:r w:rsidRPr="00A17077">
        <w:rPr>
          <w:rFonts w:ascii="Arial" w:eastAsia="Arial" w:hAnsi="Arial" w:cs="Arial"/>
          <w:b/>
          <w:sz w:val="24"/>
          <w:szCs w:val="24"/>
        </w:rPr>
        <w:t>Internal Revenue Service and state tax guidance by Maine nonprofit organizations.  Resolved:</w:t>
      </w:r>
      <w:r>
        <w:rPr>
          <w:rFonts w:ascii="Arial" w:eastAsia="Arial" w:hAnsi="Arial" w:cs="Arial"/>
        </w:rPr>
        <w:t xml:space="preserve">  That the Secretary of State shall review the current levels of adherence to federal Internal Revenue Service and state tax guidance by Maine nonprofit organizations and develop recommendations for legislation or rules to increase adherence.</w:t>
      </w:r>
    </w:p>
    <w:p w:rsidR="00DB0882" w:rsidP="00DB0882">
      <w:pPr>
        <w:ind w:left="360" w:firstLine="360"/>
        <w:rPr>
          <w:rFonts w:ascii="Arial" w:eastAsia="Arial" w:hAnsi="Arial" w:cs="Arial"/>
        </w:rPr>
      </w:pPr>
      <w:bookmarkStart w:id="17" w:name="_PAR__15_041ac499_d250_4cd0_a163_fd6fa0f"/>
      <w:bookmarkEnd w:id="16"/>
      <w:r>
        <w:rPr>
          <w:rFonts w:ascii="Arial" w:eastAsia="Arial" w:hAnsi="Arial" w:cs="Arial"/>
          <w:b/>
          <w:sz w:val="24"/>
        </w:rPr>
        <w:t>Sec. 2</w:t>
      </w:r>
      <w:r w:rsidRPr="00FD45FE">
        <w:rPr>
          <w:rFonts w:ascii="Arial" w:eastAsia="Arial" w:hAnsi="Arial" w:cs="Arial"/>
          <w:b/>
          <w:sz w:val="24"/>
          <w:szCs w:val="24"/>
        </w:rPr>
        <w:t>.</w:t>
      </w:r>
      <w:r w:rsidRPr="00A17077">
        <w:rPr>
          <w:rFonts w:ascii="Arial" w:eastAsia="Arial" w:hAnsi="Arial" w:cs="Arial"/>
          <w:b/>
          <w:sz w:val="24"/>
          <w:szCs w:val="24"/>
        </w:rPr>
        <w:t xml:space="preserve">  Report.  Resolved:</w:t>
      </w:r>
      <w:r>
        <w:rPr>
          <w:rFonts w:ascii="Arial" w:eastAsia="Arial" w:hAnsi="Arial" w:cs="Arial"/>
        </w:rPr>
        <w:t xml:space="preserve">  That, by December 1, 2021, the Secretary of State shall report on its findings under section 1 to the Joint Standing Committee on Judiciary, including any recommendations for legislation.  The committee may report out legislation based on these recommendations to the Second Regular Session of the 130</w:t>
      </w:r>
      <w:r w:rsidRPr="00FD45FE">
        <w:rPr>
          <w:rFonts w:ascii="Arial" w:eastAsia="Arial" w:hAnsi="Arial" w:cs="Arial"/>
        </w:rPr>
        <w:t>th</w:t>
      </w:r>
      <w:r>
        <w:rPr>
          <w:rFonts w:ascii="Arial" w:eastAsia="Arial" w:hAnsi="Arial" w:cs="Arial"/>
        </w:rPr>
        <w:t xml:space="preserve"> Legislature.</w:t>
      </w:r>
    </w:p>
    <w:p w:rsidR="00DB0882" w:rsidP="00DB0882">
      <w:pPr>
        <w:ind w:left="360" w:firstLine="360"/>
        <w:rPr>
          <w:rFonts w:ascii="Arial" w:eastAsia="Arial" w:hAnsi="Arial" w:cs="Arial"/>
        </w:rPr>
      </w:pPr>
      <w:bookmarkStart w:id="18" w:name="_PAR__16_1eee9b70_aa1b_442a_940f_2cc70c4"/>
      <w:bookmarkEnd w:id="17"/>
      <w:r>
        <w:rPr>
          <w:rFonts w:ascii="Arial" w:eastAsia="Arial" w:hAnsi="Arial" w:cs="Arial"/>
          <w:b/>
          <w:sz w:val="24"/>
        </w:rPr>
        <w:t>Sec. 3.  Appropriations and allocations.  Resolved:</w:t>
      </w:r>
      <w:r>
        <w:rPr>
          <w:rFonts w:ascii="Arial" w:eastAsia="Arial" w:hAnsi="Arial" w:cs="Arial"/>
        </w:rPr>
        <w:t>  That the following appropriations and allocations are made.</w:t>
      </w:r>
    </w:p>
    <w:p w:rsidR="00DB0882" w:rsidP="00DB0882">
      <w:pPr>
        <w:pStyle w:val="BPSParagraphLeftAlign"/>
        <w:suppressAutoHyphens/>
        <w:ind w:left="360"/>
        <w:rPr>
          <w:rFonts w:ascii="Arial" w:eastAsia="Arial" w:hAnsi="Arial" w:cs="Arial"/>
        </w:rPr>
      </w:pPr>
      <w:bookmarkStart w:id="19" w:name="_PAR__17_cfd1ca80_8c79_4936_a060_082c7a9"/>
      <w:bookmarkEnd w:id="18"/>
      <w:r>
        <w:rPr>
          <w:rFonts w:ascii="Arial" w:eastAsia="Arial" w:hAnsi="Arial" w:cs="Arial"/>
          <w:b/>
        </w:rPr>
        <w:t>SECRETARY OF STATE, DEPARTMENT OF</w:t>
      </w:r>
    </w:p>
    <w:p w:rsidR="00DB0882" w:rsidP="00DB0882">
      <w:pPr>
        <w:pStyle w:val="BPSParagraphLeftAlign"/>
        <w:suppressAutoHyphens/>
        <w:ind w:left="360"/>
        <w:rPr>
          <w:rFonts w:ascii="Arial" w:eastAsia="Arial" w:hAnsi="Arial" w:cs="Arial"/>
        </w:rPr>
      </w:pPr>
      <w:bookmarkStart w:id="20" w:name="_PAR__18_d4f75031_dfed_495d_8d1d_e2a7b90"/>
      <w:bookmarkEnd w:id="19"/>
      <w:r>
        <w:rPr>
          <w:rFonts w:ascii="Arial" w:eastAsia="Arial" w:hAnsi="Arial" w:cs="Arial"/>
          <w:b/>
        </w:rPr>
        <w:t>Bureau of Administrative Services and Corporations 0692</w:t>
      </w:r>
    </w:p>
    <w:p w:rsidR="00DB0882" w:rsidP="00DB0882">
      <w:pPr>
        <w:ind w:left="360"/>
        <w:rPr>
          <w:rFonts w:ascii="Arial" w:eastAsia="Arial" w:hAnsi="Arial" w:cs="Arial"/>
        </w:rPr>
      </w:pPr>
      <w:bookmarkStart w:id="21" w:name="_PAR__19_6341a9ee_7a94_4fd3_989c_388380c"/>
      <w:bookmarkEnd w:id="20"/>
      <w:r>
        <w:rPr>
          <w:rFonts w:ascii="Arial" w:eastAsia="Arial" w:hAnsi="Arial" w:cs="Arial"/>
        </w:rPr>
        <w:t>Initiative: Provides one-time funding to review the current level of adherence to federal Internal Revenue Service and state tax guidance by nonprofit organizations.</w:t>
      </w:r>
    </w:p>
    <w:tbl>
      <w:tblPr>
        <w:tblStyle w:val="BPSTable"/>
        <w:tblW w:w="0" w:type="auto"/>
        <w:tblInd w:w="360" w:type="dxa"/>
        <w:tblCellMar>
          <w:left w:w="0" w:type="dxa"/>
          <w:right w:w="0" w:type="dxa"/>
        </w:tblCellMar>
        <w:tblLook w:val="04A0"/>
      </w:tblPr>
      <w:tblGrid>
        <w:gridCol w:w="5009"/>
        <w:gridCol w:w="1463"/>
        <w:gridCol w:w="1463"/>
      </w:tblGrid>
      <w:tr w:rsidTr="0017219C">
        <w:tblPrEx>
          <w:tblW w:w="0" w:type="auto"/>
          <w:tblInd w:w="360" w:type="dxa"/>
          <w:tblCellMar>
            <w:left w:w="0" w:type="dxa"/>
            <w:right w:w="0" w:type="dxa"/>
          </w:tblCellMar>
          <w:tblLook w:val="04A0"/>
        </w:tblPrEx>
        <w:tc>
          <w:tcPr>
            <w:tcW w:w="5069" w:type="dxa"/>
          </w:tcPr>
          <w:p w:rsidR="00DB0882" w:rsidP="0017219C">
            <w:pPr>
              <w:spacing w:before="0" w:after="0"/>
              <w:rPr>
                <w:rFonts w:ascii="Arial" w:eastAsia="Arial" w:hAnsi="Arial" w:cs="Arial"/>
              </w:rPr>
            </w:pPr>
            <w:bookmarkStart w:id="22" w:name="_PAR__20_930be429_3ed1_4029_b69a_9479e5a"/>
            <w:bookmarkStart w:id="23" w:name="_LINE__33_3f4930cc_d1d6_4a47_bf51_f4dbb5"/>
            <w:bookmarkEnd w:id="21"/>
            <w:r>
              <w:rPr>
                <w:rFonts w:ascii="Arial" w:eastAsia="Arial" w:hAnsi="Arial" w:cs="Arial"/>
                <w:b/>
              </w:rPr>
              <w:t>GENERAL FUND</w:t>
            </w:r>
            <w:bookmarkEnd w:id="23"/>
          </w:p>
        </w:tc>
        <w:tc>
          <w:tcPr>
            <w:tcW w:w="1469" w:type="dxa"/>
          </w:tcPr>
          <w:p w:rsidR="00DB0882" w:rsidP="0017219C">
            <w:pPr>
              <w:spacing w:before="0" w:after="0"/>
              <w:jc w:val="right"/>
              <w:rPr>
                <w:rFonts w:ascii="Arial" w:eastAsia="Arial" w:hAnsi="Arial" w:cs="Arial"/>
              </w:rPr>
            </w:pPr>
            <w:bookmarkStart w:id="24" w:name="_LINE__33_3c86656a_7ca9_4274_80c6_956939"/>
            <w:r>
              <w:rPr>
                <w:rFonts w:ascii="Arial" w:eastAsia="Arial" w:hAnsi="Arial" w:cs="Arial"/>
                <w:b/>
              </w:rPr>
              <w:t>2021-22</w:t>
            </w:r>
            <w:bookmarkEnd w:id="24"/>
          </w:p>
        </w:tc>
        <w:tc>
          <w:tcPr>
            <w:tcW w:w="1469" w:type="dxa"/>
          </w:tcPr>
          <w:p w:rsidR="00DB0882" w:rsidP="0017219C">
            <w:pPr>
              <w:spacing w:before="0" w:after="0"/>
              <w:jc w:val="right"/>
              <w:rPr>
                <w:rFonts w:ascii="Arial" w:eastAsia="Arial" w:hAnsi="Arial" w:cs="Arial"/>
              </w:rPr>
            </w:pPr>
            <w:bookmarkStart w:id="25" w:name="_LINE__33_73868343_3a58_45a6_a163_ac4f0c"/>
            <w:r>
              <w:rPr>
                <w:rFonts w:ascii="Arial" w:eastAsia="Arial" w:hAnsi="Arial" w:cs="Arial"/>
                <w:b/>
              </w:rPr>
              <w:t>2022-23</w:t>
            </w:r>
            <w:bookmarkEnd w:id="25"/>
          </w:p>
        </w:tc>
      </w:tr>
      <w:tr w:rsidTr="0017219C">
        <w:tblPrEx>
          <w:tblW w:w="0" w:type="auto"/>
          <w:tblInd w:w="360" w:type="dxa"/>
          <w:tblCellMar>
            <w:left w:w="0" w:type="dxa"/>
            <w:right w:w="0" w:type="dxa"/>
          </w:tblCellMar>
          <w:tblLook w:val="04A0"/>
        </w:tblPrEx>
        <w:tc>
          <w:tcPr>
            <w:tcW w:w="5069" w:type="dxa"/>
          </w:tcPr>
          <w:p w:rsidR="00DB0882" w:rsidP="0017219C">
            <w:pPr>
              <w:spacing w:before="0" w:after="0"/>
              <w:ind w:left="180"/>
              <w:rPr>
                <w:rFonts w:ascii="Arial" w:eastAsia="Arial" w:hAnsi="Arial" w:cs="Arial"/>
              </w:rPr>
            </w:pPr>
            <w:bookmarkStart w:id="26" w:name="_LINE__34_de38c4fa_6862_4dd8_bb9a_20a6eb"/>
            <w:r>
              <w:rPr>
                <w:rFonts w:ascii="Arial" w:eastAsia="Arial" w:hAnsi="Arial" w:cs="Arial"/>
              </w:rPr>
              <w:t>All Other</w:t>
            </w:r>
            <w:bookmarkEnd w:id="26"/>
          </w:p>
        </w:tc>
        <w:tc>
          <w:tcPr>
            <w:tcW w:w="1469" w:type="dxa"/>
          </w:tcPr>
          <w:p w:rsidR="00DB0882" w:rsidP="0017219C">
            <w:pPr>
              <w:spacing w:before="0" w:after="0"/>
              <w:jc w:val="right"/>
              <w:rPr>
                <w:rFonts w:ascii="Arial" w:eastAsia="Arial" w:hAnsi="Arial" w:cs="Arial"/>
              </w:rPr>
            </w:pPr>
            <w:bookmarkStart w:id="27" w:name="_LINE__34_3edc0e7f_8f5d_461d_9e21_afb852"/>
            <w:r>
              <w:rPr>
                <w:rFonts w:ascii="Arial" w:eastAsia="Arial" w:hAnsi="Arial" w:cs="Arial"/>
              </w:rPr>
              <w:t>$212,890</w:t>
            </w:r>
            <w:bookmarkEnd w:id="27"/>
          </w:p>
        </w:tc>
        <w:tc>
          <w:tcPr>
            <w:tcW w:w="1469" w:type="dxa"/>
          </w:tcPr>
          <w:p w:rsidR="00DB0882" w:rsidP="0017219C">
            <w:pPr>
              <w:spacing w:before="0" w:after="0"/>
              <w:jc w:val="right"/>
              <w:rPr>
                <w:rFonts w:ascii="Arial" w:eastAsia="Arial" w:hAnsi="Arial" w:cs="Arial"/>
              </w:rPr>
            </w:pPr>
            <w:bookmarkStart w:id="28" w:name="_LINE__34_842b7d7a_a6d0_436a_90b7_cfdf51"/>
            <w:r>
              <w:rPr>
                <w:rFonts w:ascii="Arial" w:eastAsia="Arial" w:hAnsi="Arial" w:cs="Arial"/>
              </w:rPr>
              <w:t>$0</w:t>
            </w:r>
            <w:bookmarkEnd w:id="28"/>
          </w:p>
        </w:tc>
      </w:tr>
      <w:tr w:rsidTr="0017219C">
        <w:tblPrEx>
          <w:tblW w:w="0" w:type="auto"/>
          <w:tblInd w:w="360" w:type="dxa"/>
          <w:tblCellMar>
            <w:left w:w="0" w:type="dxa"/>
            <w:right w:w="0" w:type="dxa"/>
          </w:tblCellMar>
          <w:tblLook w:val="04A0"/>
        </w:tblPrEx>
        <w:tc>
          <w:tcPr>
            <w:tcW w:w="5069" w:type="dxa"/>
          </w:tcPr>
          <w:p w:rsidR="00DB0882" w:rsidP="0017219C">
            <w:pPr>
              <w:spacing w:before="0" w:after="0"/>
              <w:rPr>
                <w:rFonts w:ascii="Arial" w:eastAsia="Arial" w:hAnsi="Arial" w:cs="Arial"/>
              </w:rPr>
            </w:pPr>
            <w:bookmarkStart w:id="29" w:name="_PAGE__2_6d14422a_46a4_45c5_a91e_2ef0d1c"/>
            <w:bookmarkStart w:id="30" w:name="_PAR__2_fa65582f_6e6c_4683_8775_d07ce236"/>
            <w:bookmarkStart w:id="31" w:name="_LINE__1_2466fed3_7e8f_4a3c_a9fa_e259d19"/>
            <w:bookmarkEnd w:id="1"/>
            <w:bookmarkEnd w:id="22"/>
            <w:r>
              <w:rPr>
                <w:rFonts w:ascii="Arial" w:eastAsia="Arial" w:hAnsi="Arial" w:cs="Arial"/>
              </w:rPr>
              <w:t xml:space="preserve"> </w:t>
            </w:r>
            <w:bookmarkEnd w:id="31"/>
          </w:p>
        </w:tc>
        <w:tc>
          <w:tcPr>
            <w:tcW w:w="1469" w:type="dxa"/>
          </w:tcPr>
          <w:p w:rsidR="00DB0882" w:rsidP="0017219C">
            <w:pPr>
              <w:spacing w:before="0" w:after="0"/>
              <w:jc w:val="right"/>
              <w:rPr>
                <w:rFonts w:ascii="Arial" w:eastAsia="Arial" w:hAnsi="Arial" w:cs="Arial"/>
              </w:rPr>
            </w:pPr>
            <w:bookmarkStart w:id="32" w:name="_LINE__1_0b01b6bc_0c56_4b32_98c5_2324b1e"/>
            <w:r>
              <w:rPr>
                <w:rFonts w:ascii="Arial" w:eastAsia="Arial" w:hAnsi="Arial" w:cs="Arial"/>
              </w:rPr>
              <w:t>__________</w:t>
            </w:r>
            <w:bookmarkEnd w:id="32"/>
          </w:p>
        </w:tc>
        <w:tc>
          <w:tcPr>
            <w:tcW w:w="1469" w:type="dxa"/>
          </w:tcPr>
          <w:p w:rsidR="00DB0882" w:rsidP="0017219C">
            <w:pPr>
              <w:spacing w:before="0" w:after="0"/>
              <w:jc w:val="right"/>
              <w:rPr>
                <w:rFonts w:ascii="Arial" w:eastAsia="Arial" w:hAnsi="Arial" w:cs="Arial"/>
              </w:rPr>
            </w:pPr>
            <w:bookmarkStart w:id="33" w:name="_LINE__1_d3887c0c_2c45_496f_940f_b364948"/>
            <w:r>
              <w:rPr>
                <w:rFonts w:ascii="Arial" w:eastAsia="Arial" w:hAnsi="Arial" w:cs="Arial"/>
              </w:rPr>
              <w:t>__________</w:t>
            </w:r>
            <w:bookmarkEnd w:id="33"/>
          </w:p>
        </w:tc>
      </w:tr>
      <w:tr w:rsidTr="0017219C">
        <w:tblPrEx>
          <w:tblW w:w="0" w:type="auto"/>
          <w:tblInd w:w="360" w:type="dxa"/>
          <w:tblCellMar>
            <w:left w:w="0" w:type="dxa"/>
            <w:right w:w="0" w:type="dxa"/>
          </w:tblCellMar>
          <w:tblLook w:val="04A0"/>
        </w:tblPrEx>
        <w:tc>
          <w:tcPr>
            <w:tcW w:w="5069" w:type="dxa"/>
          </w:tcPr>
          <w:p w:rsidR="00DB0882" w:rsidP="0017219C">
            <w:pPr>
              <w:spacing w:before="0" w:after="0"/>
              <w:rPr>
                <w:rFonts w:ascii="Arial" w:eastAsia="Arial" w:hAnsi="Arial" w:cs="Arial"/>
              </w:rPr>
            </w:pPr>
            <w:bookmarkStart w:id="34" w:name="_LINE__2_2d1f1d6d_6764_48dc_8fe8_2349909"/>
            <w:r>
              <w:rPr>
                <w:rFonts w:ascii="Arial" w:eastAsia="Arial" w:hAnsi="Arial" w:cs="Arial"/>
              </w:rPr>
              <w:t>GENERAL FUND TOTAL</w:t>
            </w:r>
            <w:bookmarkEnd w:id="34"/>
          </w:p>
        </w:tc>
        <w:tc>
          <w:tcPr>
            <w:tcW w:w="1469" w:type="dxa"/>
          </w:tcPr>
          <w:p w:rsidR="00DB0882" w:rsidP="0017219C">
            <w:pPr>
              <w:spacing w:before="0" w:after="0"/>
              <w:jc w:val="right"/>
              <w:rPr>
                <w:rFonts w:ascii="Arial" w:eastAsia="Arial" w:hAnsi="Arial" w:cs="Arial"/>
              </w:rPr>
            </w:pPr>
            <w:bookmarkStart w:id="35" w:name="_LINE__2_125f4d64_174e_4424_89cf_f3091fb"/>
            <w:r>
              <w:rPr>
                <w:rFonts w:ascii="Arial" w:eastAsia="Arial" w:hAnsi="Arial" w:cs="Arial"/>
              </w:rPr>
              <w:t>$212,890</w:t>
            </w:r>
            <w:bookmarkEnd w:id="35"/>
          </w:p>
        </w:tc>
        <w:tc>
          <w:tcPr>
            <w:tcW w:w="1469" w:type="dxa"/>
          </w:tcPr>
          <w:p w:rsidR="00DB0882" w:rsidP="0017219C">
            <w:pPr>
              <w:spacing w:before="0" w:after="0"/>
              <w:jc w:val="right"/>
              <w:rPr>
                <w:rFonts w:ascii="Arial" w:eastAsia="Arial" w:hAnsi="Arial" w:cs="Arial"/>
              </w:rPr>
            </w:pPr>
            <w:bookmarkStart w:id="36" w:name="_LINE__2_a3e8c4fc_13a6_4e17_b749_e0531b5"/>
            <w:r>
              <w:rPr>
                <w:rFonts w:ascii="Arial" w:eastAsia="Arial" w:hAnsi="Arial" w:cs="Arial"/>
              </w:rPr>
              <w:t>$0</w:t>
            </w:r>
            <w:bookmarkEnd w:id="36"/>
          </w:p>
        </w:tc>
      </w:tr>
    </w:tbl>
    <w:p w:rsidR="00DB0882" w:rsidP="00DB0882">
      <w:pPr>
        <w:ind w:left="360"/>
        <w:rPr>
          <w:rFonts w:ascii="Arial" w:eastAsia="Arial" w:hAnsi="Arial" w:cs="Arial"/>
        </w:rPr>
      </w:pPr>
      <w:bookmarkStart w:id="37" w:name="_PAR__3_754d3042_7083_4942_9c8e_d88e4faa"/>
      <w:bookmarkEnd w:id="30"/>
      <w:r>
        <w:rPr>
          <w:rFonts w:ascii="Arial" w:eastAsia="Arial" w:hAnsi="Arial" w:cs="Arial"/>
        </w:rPr>
        <w:t>'</w:t>
      </w:r>
    </w:p>
    <w:p w:rsidR="00DB0882" w:rsidP="00DB0882">
      <w:pPr>
        <w:ind w:left="360" w:firstLine="360"/>
        <w:rPr>
          <w:rFonts w:ascii="Arial" w:eastAsia="Arial" w:hAnsi="Arial" w:cs="Arial"/>
        </w:rPr>
      </w:pPr>
      <w:bookmarkStart w:id="38" w:name="_INSTRUCTION__46289491_409f_4de8_ac8b_83"/>
      <w:bookmarkStart w:id="39" w:name="_PAR__4_86063bbe_2d79_465e_8381_2cf0dcc4"/>
      <w:bookmarkEnd w:id="14"/>
      <w:bookmarkEnd w:id="37"/>
      <w:r>
        <w:rPr>
          <w:rFonts w:ascii="Arial" w:eastAsia="Arial" w:hAnsi="Arial" w:cs="Arial"/>
        </w:rPr>
        <w:t>Amend the bill by relettering or renumbering any nonconsecutive Part letter or section number to read consecutively.</w:t>
      </w:r>
    </w:p>
    <w:p w:rsidR="00DB0882" w:rsidP="00DB0882">
      <w:pPr>
        <w:keepNext/>
        <w:spacing w:before="240"/>
        <w:ind w:left="360"/>
        <w:jc w:val="center"/>
        <w:rPr>
          <w:rFonts w:ascii="Arial" w:eastAsia="Arial" w:hAnsi="Arial" w:cs="Arial"/>
        </w:rPr>
      </w:pPr>
      <w:bookmarkStart w:id="40" w:name="_SUMMARY__3c368425_7933_4c55_950b_0c176a"/>
      <w:bookmarkStart w:id="41" w:name="_PAR__5_af095f28_05f3_491a_b57d_d260f395"/>
      <w:bookmarkEnd w:id="38"/>
      <w:bookmarkEnd w:id="39"/>
      <w:r>
        <w:rPr>
          <w:rFonts w:ascii="Arial" w:eastAsia="Arial" w:hAnsi="Arial" w:cs="Arial"/>
          <w:b/>
          <w:sz w:val="24"/>
        </w:rPr>
        <w:t>SUMMARY</w:t>
      </w:r>
    </w:p>
    <w:p w:rsidR="00DB0882" w:rsidP="00DB0882">
      <w:pPr>
        <w:keepNext/>
        <w:ind w:left="360" w:firstLine="360"/>
        <w:rPr>
          <w:rFonts w:ascii="Arial" w:eastAsia="Arial" w:hAnsi="Arial" w:cs="Arial"/>
        </w:rPr>
      </w:pPr>
      <w:bookmarkStart w:id="42" w:name="_PAR__6_3fd2209f_6c80_437c_832d_6f65a32d"/>
      <w:bookmarkEnd w:id="41"/>
      <w:r>
        <w:rPr>
          <w:rFonts w:ascii="Arial" w:eastAsia="Arial" w:hAnsi="Arial" w:cs="Arial"/>
        </w:rPr>
        <w:t>This amendment replaces the bill, which is a concept draft, with a resolve directing the Secretary of State to review the current levels of adherence to federal Internal Revenue Service and state tax guidance by Maine nonprofit organizations and develop recommendations for legislation or rules to increase adherence.  It directs the Secretary of State to report its findings to the Joint Standing Committee on Judiciary by December 1, 2021 and authorizes the committee to report out legislation based on these recommendations to the Second Regular Session of the 130</w:t>
      </w:r>
      <w:r w:rsidRPr="00FD45FE">
        <w:rPr>
          <w:rFonts w:ascii="Arial" w:eastAsia="Arial" w:hAnsi="Arial" w:cs="Arial"/>
        </w:rPr>
        <w:t>th</w:t>
      </w:r>
      <w:r>
        <w:rPr>
          <w:rFonts w:ascii="Arial" w:eastAsia="Arial" w:hAnsi="Arial" w:cs="Arial"/>
        </w:rPr>
        <w:t xml:space="preserve"> Legislature.  </w:t>
      </w:r>
      <w:r w:rsidRPr="00293D04">
        <w:rPr>
          <w:rFonts w:ascii="Arial" w:eastAsia="Arial" w:hAnsi="Arial" w:cs="Arial"/>
        </w:rPr>
        <w:t>The amendment also adds an appropriations and allocations section.</w:t>
      </w:r>
    </w:p>
    <w:p w:rsidR="00DB0882" w:rsidP="00DB0882">
      <w:pPr>
        <w:keepNext/>
        <w:spacing w:before="60" w:after="60"/>
        <w:ind w:left="360"/>
        <w:jc w:val="center"/>
        <w:rPr>
          <w:rFonts w:ascii="Arial" w:eastAsia="Arial" w:hAnsi="Arial" w:cs="Arial"/>
        </w:rPr>
      </w:pPr>
      <w:bookmarkStart w:id="43" w:name="_FISCAL_NOTE_REQUIRED__896db049_1206_454"/>
      <w:bookmarkStart w:id="44" w:name="_PAR__7_3945d520_7405_49ac_8e39_93c61d9b"/>
      <w:bookmarkEnd w:id="42"/>
      <w:r>
        <w:rPr>
          <w:rFonts w:ascii="Arial" w:eastAsia="Arial" w:hAnsi="Arial" w:cs="Arial"/>
          <w:b/>
        </w:rPr>
        <w:t>FISCAL NOTE REQUIRED</w:t>
      </w:r>
    </w:p>
    <w:p w:rsidR="00000000" w:rsidRPr="00DB0882" w:rsidP="00DB0882">
      <w:pPr>
        <w:spacing w:before="60" w:after="60"/>
        <w:ind w:left="360"/>
        <w:jc w:val="center"/>
        <w:rPr>
          <w:rFonts w:ascii="Arial" w:eastAsia="Arial" w:hAnsi="Arial" w:cs="Arial"/>
          <w:b/>
        </w:rPr>
      </w:pPr>
      <w:bookmarkStart w:id="45" w:name="_PAR__8_5bf232aa_b600_4183_9a25_c3b9110c"/>
      <w:bookmarkEnd w:id="44"/>
      <w:r>
        <w:rPr>
          <w:rFonts w:ascii="Arial" w:eastAsia="Arial" w:hAnsi="Arial" w:cs="Arial"/>
          <w:b/>
        </w:rPr>
        <w:t>(See attached)</w:t>
      </w:r>
      <w:bookmarkEnd w:id="29"/>
      <w:bookmarkEnd w:id="40"/>
      <w:bookmarkEnd w:id="43"/>
      <w:bookmarkEnd w:id="4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LR0868,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Secretary of State To Create Recommendations To Increase Adherence to Federal Internal Revenue Service and State Tax Guidance by Maine Nonprofit Organizations</w:t>
    </w:r>
  </w:p>
  <w:p>
    <w:pPr>
      <w:suppressLineNumbers/>
      <w:spacing w:before="0" w:after="0"/>
      <w:jc w:val="center"/>
      <w:rPr>
        <w:rFonts w:ascii="Arial" w:eastAsia="Arial" w:hAnsi="Arial" w:cs="Arial"/>
      </w:rPr>
    </w:pPr>
    <w:r>
      <w:rPr>
        <w:rFonts w:ascii="Arial" w:eastAsia="Arial" w:hAnsi="Arial" w:cs="Arial"/>
        <w:sz w:val="22"/>
      </w:rPr>
      <w:t>L.D. 887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7219C"/>
    <w:rsid w:val="001A2BC9"/>
    <w:rsid w:val="001E1D8B"/>
    <w:rsid w:val="00257B1E"/>
    <w:rsid w:val="00293D04"/>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17077"/>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B0882"/>
    <w:rsid w:val="00DD425A"/>
    <w:rsid w:val="00E10467"/>
    <w:rsid w:val="00E229C6"/>
    <w:rsid w:val="00E25AE4"/>
    <w:rsid w:val="00E325CC"/>
    <w:rsid w:val="00E370EF"/>
    <w:rsid w:val="00E67BCF"/>
    <w:rsid w:val="00E70594"/>
    <w:rsid w:val="00EB7291"/>
    <w:rsid w:val="00F23B45"/>
    <w:rsid w:val="00F93201"/>
    <w:rsid w:val="00FD45FE"/>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