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Permanent Commission on the Status of Racial, Indigenous and Maine Tribal Populations To Study the Impact of Policies Regarding Agriculture, Access to Land, Access to Grants and Access to Financing on African-American and Indigenous Farmers in the State</w:t>
      </w:r>
    </w:p>
    <w:p w:rsidR="00FA3514" w:rsidRPr="000072FB" w:rsidP="00FA3514">
      <w:pPr>
        <w:ind w:left="360" w:firstLine="360"/>
        <w:rPr>
          <w:rFonts w:ascii="Arial" w:eastAsia="Arial" w:hAnsi="Arial" w:cs="Arial"/>
          <w:u w:val="single"/>
        </w:rPr>
      </w:pPr>
      <w:bookmarkStart w:id="0" w:name="_BILL_SECTION_UNALLOCATED__336855e8_4502"/>
      <w:bookmarkStart w:id="1" w:name="_DOC_BODY_CONTENT__12c66858_664e_4ed6_a3"/>
      <w:bookmarkStart w:id="2" w:name="_DOC_BODY__85b86188_2ba8_4c02_98a4_23851"/>
      <w:bookmarkStart w:id="3" w:name="_DOC_BODY_CONTAINER__fc8c3f19_2ee3_40b1_"/>
      <w:bookmarkStart w:id="4" w:name="_PAGE__1_b596983e_682b_4a20_a387_3ca8e9a"/>
      <w:bookmarkStart w:id="5" w:name="_PAR__1_52466e15_97d8_4aa9_9aa7_a3b75c68"/>
      <w:bookmarkStart w:id="6" w:name="_LINE__1_b69b4230_f2f4_4664_bbb2_da1a46b"/>
      <w:r>
        <w:rPr>
          <w:rFonts w:ascii="Arial" w:eastAsia="Arial" w:hAnsi="Arial" w:cs="Arial"/>
          <w:b/>
          <w:sz w:val="24"/>
        </w:rPr>
        <w:t xml:space="preserve">Sec. </w:t>
      </w:r>
      <w:bookmarkStart w:id="7" w:name="_BILL_SECTION_NUMBER__b50a7a49_9d6e_4ced"/>
      <w:r>
        <w:rPr>
          <w:rFonts w:ascii="Arial" w:eastAsia="Arial" w:hAnsi="Arial" w:cs="Arial"/>
          <w:b/>
          <w:sz w:val="24"/>
        </w:rPr>
        <w:t>1</w:t>
      </w:r>
      <w:bookmarkEnd w:id="7"/>
      <w:r>
        <w:rPr>
          <w:rFonts w:ascii="Arial" w:eastAsia="Arial" w:hAnsi="Arial" w:cs="Arial"/>
          <w:b/>
          <w:sz w:val="24"/>
        </w:rPr>
        <w:t>.</w:t>
      </w:r>
      <w:r>
        <w:rPr>
          <w:rFonts w:ascii="Arial" w:eastAsia="Arial" w:hAnsi="Arial" w:cs="Arial"/>
        </w:rPr>
        <w:t xml:space="preserve">  </w:t>
      </w:r>
      <w:r w:rsidRPr="00733A58">
        <w:rPr>
          <w:rFonts w:ascii="Arial" w:eastAsia="Arial" w:hAnsi="Arial" w:cs="Arial"/>
          <w:b/>
          <w:sz w:val="24"/>
          <w:szCs w:val="24"/>
        </w:rPr>
        <w:t xml:space="preserve">Permanent Commission on the Status of Racial, Indigenous and </w:t>
      </w:r>
      <w:bookmarkStart w:id="8" w:name="_LINE__2_5d01ae4c_fd5e_459e_a146_b4055ce"/>
      <w:bookmarkEnd w:id="6"/>
      <w:r w:rsidRPr="00733A58">
        <w:rPr>
          <w:rFonts w:ascii="Arial" w:eastAsia="Arial" w:hAnsi="Arial" w:cs="Arial"/>
          <w:b/>
          <w:sz w:val="24"/>
          <w:szCs w:val="24"/>
        </w:rPr>
        <w:t xml:space="preserve">Maine Tribal Populations study.  Resolved:  </w:t>
      </w:r>
      <w:r w:rsidRPr="00733A58">
        <w:rPr>
          <w:rFonts w:ascii="Arial" w:eastAsia="Arial" w:hAnsi="Arial" w:cs="Arial"/>
          <w:szCs w:val="22"/>
        </w:rPr>
        <w:t xml:space="preserve">That the Permanent Commission on </w:t>
      </w:r>
      <w:bookmarkStart w:id="9" w:name="_LINE__3_46181e6b_4e5f_470b_948b_8033125"/>
      <w:bookmarkEnd w:id="8"/>
      <w:r w:rsidRPr="00733A58">
        <w:rPr>
          <w:rFonts w:ascii="Arial" w:eastAsia="Arial" w:hAnsi="Arial" w:cs="Arial"/>
          <w:szCs w:val="22"/>
        </w:rPr>
        <w:t xml:space="preserve">the Status of Racial, Indigenous and Maine Tribal Populations, established under the Maine </w:t>
      </w:r>
      <w:bookmarkStart w:id="10" w:name="_LINE__4_67bc6bd9_a8ad_49ae_b2c6_4022f9e"/>
      <w:bookmarkEnd w:id="9"/>
      <w:r w:rsidRPr="00733A58">
        <w:rPr>
          <w:rFonts w:ascii="Arial" w:eastAsia="Arial" w:hAnsi="Arial" w:cs="Arial"/>
          <w:szCs w:val="22"/>
        </w:rPr>
        <w:t xml:space="preserve">Revised Statutes, Title 5, section 12004-I, subsection 74-J and referred to in this resolve as </w:t>
      </w:r>
      <w:bookmarkStart w:id="11" w:name="_LINE__5_5c9fc473_eac3_4566_a734_4e05800"/>
      <w:bookmarkEnd w:id="10"/>
      <w:r w:rsidRPr="00733A58">
        <w:rPr>
          <w:rFonts w:ascii="Arial" w:eastAsia="Arial" w:hAnsi="Arial" w:cs="Arial"/>
          <w:szCs w:val="22"/>
        </w:rPr>
        <w:t xml:space="preserve">"the commission," shall study the impact of policies regarding agriculture, access </w:t>
      </w:r>
      <w:r>
        <w:rPr>
          <w:rFonts w:ascii="Arial" w:eastAsia="Arial" w:hAnsi="Arial" w:cs="Arial"/>
          <w:szCs w:val="22"/>
        </w:rPr>
        <w:t>to land</w:t>
      </w:r>
      <w:r w:rsidRPr="00733A58">
        <w:rPr>
          <w:rFonts w:ascii="Arial" w:eastAsia="Arial" w:hAnsi="Arial" w:cs="Arial"/>
          <w:szCs w:val="22"/>
        </w:rPr>
        <w:t xml:space="preserve">, </w:t>
      </w:r>
      <w:bookmarkStart w:id="12" w:name="_LINE__6_8371f038_dade_4a50_9769_7917259"/>
      <w:bookmarkEnd w:id="11"/>
      <w:r w:rsidRPr="00733A58">
        <w:rPr>
          <w:rFonts w:ascii="Arial" w:eastAsia="Arial" w:hAnsi="Arial" w:cs="Arial"/>
          <w:szCs w:val="22"/>
        </w:rPr>
        <w:t>access</w:t>
      </w:r>
      <w:r>
        <w:rPr>
          <w:rFonts w:ascii="Arial" w:eastAsia="Arial" w:hAnsi="Arial" w:cs="Arial"/>
          <w:szCs w:val="22"/>
        </w:rPr>
        <w:t xml:space="preserve"> to grants</w:t>
      </w:r>
      <w:r w:rsidRPr="00733A58">
        <w:rPr>
          <w:rFonts w:ascii="Arial" w:eastAsia="Arial" w:hAnsi="Arial" w:cs="Arial"/>
          <w:szCs w:val="22"/>
        </w:rPr>
        <w:t xml:space="preserve"> and access to financing on African-American and indigenous farmers in </w:t>
      </w:r>
      <w:bookmarkStart w:id="13" w:name="_LINE__7_825c2e6b_3129_447b_aa51_bfbce44"/>
      <w:bookmarkEnd w:id="12"/>
      <w:r w:rsidRPr="00733A58">
        <w:rPr>
          <w:rFonts w:ascii="Arial" w:eastAsia="Arial" w:hAnsi="Arial" w:cs="Arial"/>
          <w:szCs w:val="22"/>
        </w:rPr>
        <w:t>the State.  The commission</w:t>
      </w:r>
      <w:r>
        <w:rPr>
          <w:rFonts w:ascii="Arial" w:eastAsia="Arial" w:hAnsi="Arial" w:cs="Arial"/>
          <w:szCs w:val="22"/>
        </w:rPr>
        <w:t xml:space="preserve"> shall report its findings and</w:t>
      </w:r>
      <w:r w:rsidRPr="00733A58">
        <w:rPr>
          <w:rFonts w:ascii="Arial" w:eastAsia="Arial" w:hAnsi="Arial" w:cs="Arial"/>
          <w:szCs w:val="22"/>
        </w:rPr>
        <w:t xml:space="preserve"> may submit legislation that serves </w:t>
      </w:r>
      <w:bookmarkStart w:id="14" w:name="_LINE__8_105bac8b_42bb_4473_b9ad_23cae50"/>
      <w:bookmarkEnd w:id="13"/>
      <w:r w:rsidRPr="00733A58">
        <w:rPr>
          <w:rFonts w:ascii="Arial" w:eastAsia="Arial" w:hAnsi="Arial" w:cs="Arial"/>
          <w:szCs w:val="22"/>
        </w:rPr>
        <w:t xml:space="preserve">to create equity in representation and access to agricultural programs, land, grants and </w:t>
      </w:r>
      <w:bookmarkStart w:id="15" w:name="_LINE__9_c1a24e25_d1c3_4654_bfb9_648509d"/>
      <w:bookmarkEnd w:id="14"/>
      <w:r w:rsidRPr="00733A58">
        <w:rPr>
          <w:rFonts w:ascii="Arial" w:eastAsia="Arial" w:hAnsi="Arial" w:cs="Arial"/>
          <w:szCs w:val="22"/>
        </w:rPr>
        <w:t xml:space="preserve">financing in the State to the </w:t>
      </w:r>
      <w:r>
        <w:rPr>
          <w:rFonts w:ascii="Arial" w:eastAsia="Arial" w:hAnsi="Arial" w:cs="Arial"/>
          <w:szCs w:val="22"/>
        </w:rPr>
        <w:t xml:space="preserve">Joint Standing Committee on Agriculture, Conservation and </w:t>
      </w:r>
      <w:bookmarkStart w:id="16" w:name="_LINE__10_04d46dda_d40c_4b1c_b6a0_12bfc8"/>
      <w:bookmarkEnd w:id="15"/>
      <w:r>
        <w:rPr>
          <w:rFonts w:ascii="Arial" w:eastAsia="Arial" w:hAnsi="Arial" w:cs="Arial"/>
          <w:szCs w:val="22"/>
        </w:rPr>
        <w:t>Forestry by January 17, 2022</w:t>
      </w:r>
      <w:r w:rsidRPr="00733A58">
        <w:rPr>
          <w:rFonts w:ascii="Arial" w:eastAsia="Arial" w:hAnsi="Arial" w:cs="Arial"/>
          <w:szCs w:val="22"/>
        </w:rPr>
        <w:t>.</w:t>
      </w:r>
      <w:bookmarkEnd w:id="16"/>
    </w:p>
    <w:p w:rsidR="00FA3514" w:rsidP="00FA3514">
      <w:pPr>
        <w:ind w:left="360" w:firstLine="360"/>
        <w:rPr>
          <w:rFonts w:ascii="Arial" w:eastAsia="Arial" w:hAnsi="Arial" w:cs="Arial"/>
        </w:rPr>
      </w:pPr>
      <w:bookmarkStart w:id="17" w:name="_APPROP_SECTION__6857e35e_7466_4066_a5ad"/>
      <w:bookmarkStart w:id="18" w:name="_PAR__2_d63381bb_072c_4140_b29e_1c7e343c"/>
      <w:bookmarkStart w:id="19" w:name="_LINE__11_9b22f7b0_7ded_4595_9bcd_fac4d0"/>
      <w:bookmarkEnd w:id="0"/>
      <w:bookmarkEnd w:id="5"/>
      <w:r>
        <w:rPr>
          <w:rFonts w:ascii="Arial" w:eastAsia="Arial" w:hAnsi="Arial" w:cs="Arial"/>
          <w:b/>
          <w:sz w:val="24"/>
        </w:rPr>
        <w:t xml:space="preserve">Sec. </w:t>
      </w:r>
      <w:bookmarkStart w:id="20" w:name="_BILL_SECTION_NUMBER__35add3a9_ec8e_4f35"/>
      <w:r>
        <w:rPr>
          <w:rFonts w:ascii="Arial" w:eastAsia="Arial" w:hAnsi="Arial" w:cs="Arial"/>
          <w:b/>
          <w:sz w:val="24"/>
        </w:rPr>
        <w:t>2</w:t>
      </w:r>
      <w:bookmarkEnd w:id="20"/>
      <w:r>
        <w:rPr>
          <w:rFonts w:ascii="Arial" w:eastAsia="Arial" w:hAnsi="Arial" w:cs="Arial"/>
          <w:b/>
          <w:sz w:val="24"/>
        </w:rPr>
        <w:t>.  Appropriations and allocations.  Resolved:</w:t>
      </w:r>
      <w:r>
        <w:rPr>
          <w:rFonts w:ascii="Arial" w:eastAsia="Arial" w:hAnsi="Arial" w:cs="Arial"/>
        </w:rPr>
        <w:t xml:space="preserve">  That the following </w:t>
      </w:r>
      <w:bookmarkStart w:id="21" w:name="_LINE__12_6b6c881e_4eca_4df4_bedd_cae7c0"/>
      <w:bookmarkEnd w:id="19"/>
      <w:r>
        <w:rPr>
          <w:rFonts w:ascii="Arial" w:eastAsia="Arial" w:hAnsi="Arial" w:cs="Arial"/>
        </w:rPr>
        <w:t>appropriations and allocations are made.</w:t>
      </w:r>
      <w:bookmarkEnd w:id="21"/>
    </w:p>
    <w:p w:rsidR="00FA3514" w:rsidP="00FA3514">
      <w:pPr>
        <w:pStyle w:val="BPSParagraphLeftAlign"/>
        <w:suppressAutoHyphens/>
        <w:ind w:left="360"/>
        <w:rPr>
          <w:rFonts w:ascii="Arial" w:eastAsia="Arial" w:hAnsi="Arial" w:cs="Arial"/>
        </w:rPr>
      </w:pPr>
      <w:bookmarkStart w:id="22" w:name="_PAR__3_fe82433d_c60f_4083_9e40_48844e1b"/>
      <w:bookmarkStart w:id="23" w:name="_LINE__13_9c7eb4c2_34ba_4a44_8e9c_ace449"/>
      <w:bookmarkEnd w:id="18"/>
      <w:r>
        <w:rPr>
          <w:rFonts w:ascii="Arial" w:eastAsia="Arial" w:hAnsi="Arial" w:cs="Arial"/>
          <w:b/>
        </w:rPr>
        <w:t>LABOR, DEPARTMENT OF</w:t>
      </w:r>
      <w:bookmarkEnd w:id="23"/>
    </w:p>
    <w:p w:rsidR="00FA3514" w:rsidP="00FA3514">
      <w:pPr>
        <w:pStyle w:val="BPSParagraphLeftAlign"/>
        <w:suppressAutoHyphens/>
        <w:ind w:left="360"/>
        <w:rPr>
          <w:rFonts w:ascii="Arial" w:eastAsia="Arial" w:hAnsi="Arial" w:cs="Arial"/>
        </w:rPr>
      </w:pPr>
      <w:bookmarkStart w:id="24" w:name="_PAR__4_feb743d4_e57c_4413_b337_e5a28b4b"/>
      <w:bookmarkStart w:id="25" w:name="_LINE__14_cf08a684_d2f4_4d58_b15f_cc6fae"/>
      <w:bookmarkEnd w:id="22"/>
      <w:r>
        <w:rPr>
          <w:rFonts w:ascii="Arial" w:eastAsia="Arial" w:hAnsi="Arial" w:cs="Arial"/>
          <w:b/>
        </w:rPr>
        <w:t>Racial, Indigenous and Maine Tribal Populations N329</w:t>
      </w:r>
      <w:bookmarkEnd w:id="25"/>
    </w:p>
    <w:p w:rsidR="00FA3514" w:rsidP="00FA3514">
      <w:pPr>
        <w:ind w:left="360"/>
        <w:rPr>
          <w:rFonts w:ascii="Arial" w:eastAsia="Arial" w:hAnsi="Arial" w:cs="Arial"/>
        </w:rPr>
      </w:pPr>
      <w:bookmarkStart w:id="26" w:name="_PAR__5_5ebf1d4e_5361_4891_a815_86d94927"/>
      <w:bookmarkStart w:id="27" w:name="_LINE__15_e4ecc5cb_3a74_4941_a4e0_154a36"/>
      <w:bookmarkEnd w:id="24"/>
      <w:r>
        <w:rPr>
          <w:rFonts w:ascii="Arial" w:eastAsia="Arial" w:hAnsi="Arial" w:cs="Arial"/>
        </w:rPr>
        <w:t xml:space="preserve">Initiative: Provides one-time funds for a study of the impact of policies regarding </w:t>
      </w:r>
      <w:bookmarkStart w:id="28" w:name="_LINE__16_1068fd84_bce8_4376_966d_b09007"/>
      <w:bookmarkEnd w:id="27"/>
      <w:r>
        <w:rPr>
          <w:rFonts w:ascii="Arial" w:eastAsia="Arial" w:hAnsi="Arial" w:cs="Arial"/>
        </w:rPr>
        <w:t xml:space="preserve">agriculture, access to land, access to grants and access to financing on African-American </w:t>
      </w:r>
      <w:bookmarkStart w:id="29" w:name="_LINE__17_73f6fc26_630a_4941_a68a_eb124c"/>
      <w:bookmarkEnd w:id="28"/>
      <w:r>
        <w:rPr>
          <w:rFonts w:ascii="Arial" w:eastAsia="Arial" w:hAnsi="Arial" w:cs="Arial"/>
        </w:rPr>
        <w:t>and indigenous farmers in the State.</w:t>
      </w:r>
      <w:bookmarkEnd w:id="29"/>
    </w:p>
    <w:tbl>
      <w:tblPr>
        <w:tblStyle w:val="BPSTable"/>
        <w:tblW w:w="0" w:type="auto"/>
        <w:tblInd w:w="360" w:type="dxa"/>
        <w:tblCellMar>
          <w:left w:w="0" w:type="dxa"/>
          <w:right w:w="0" w:type="dxa"/>
        </w:tblCellMar>
        <w:tblLook w:val="04A0"/>
      </w:tblPr>
      <w:tblGrid>
        <w:gridCol w:w="5009"/>
        <w:gridCol w:w="1463"/>
        <w:gridCol w:w="1463"/>
      </w:tblGrid>
      <w:tr w:rsidTr="004C1822">
        <w:tblPrEx>
          <w:tblW w:w="0" w:type="auto"/>
          <w:tblInd w:w="360" w:type="dxa"/>
          <w:tblCellMar>
            <w:left w:w="0" w:type="dxa"/>
            <w:right w:w="0" w:type="dxa"/>
          </w:tblCellMar>
          <w:tblLook w:val="04A0"/>
        </w:tblPrEx>
        <w:tc>
          <w:tcPr>
            <w:tcW w:w="5009" w:type="dxa"/>
          </w:tcPr>
          <w:p w:rsidR="00FA3514" w:rsidP="004C1822">
            <w:pPr>
              <w:rPr>
                <w:rFonts w:ascii="Arial" w:eastAsia="Arial" w:hAnsi="Arial" w:cs="Arial"/>
              </w:rPr>
            </w:pPr>
            <w:bookmarkStart w:id="30" w:name="_PAR__6_34b712be_6ca2_4626_b0e2_b3c93afd"/>
            <w:bookmarkStart w:id="31" w:name="_LINE__18_321dc104_64e2_4dcc_b3c4_ff8491"/>
            <w:bookmarkEnd w:id="26"/>
            <w:r>
              <w:rPr>
                <w:rFonts w:ascii="Arial" w:eastAsia="Arial" w:hAnsi="Arial" w:cs="Arial"/>
                <w:b/>
              </w:rPr>
              <w:t>OTHER SPECIAL REVENUE FUNDS</w:t>
            </w:r>
            <w:bookmarkEnd w:id="31"/>
          </w:p>
        </w:tc>
        <w:tc>
          <w:tcPr>
            <w:tcW w:w="1463" w:type="dxa"/>
          </w:tcPr>
          <w:p w:rsidR="00FA3514" w:rsidP="004C1822">
            <w:pPr>
              <w:jc w:val="right"/>
              <w:rPr>
                <w:rFonts w:ascii="Arial" w:eastAsia="Arial" w:hAnsi="Arial" w:cs="Arial"/>
              </w:rPr>
            </w:pPr>
            <w:bookmarkStart w:id="32" w:name="_LINE__18_324bbd6a_cd62_4047_a015_8c1371"/>
            <w:r>
              <w:rPr>
                <w:rFonts w:ascii="Arial" w:eastAsia="Arial" w:hAnsi="Arial" w:cs="Arial"/>
                <w:b/>
              </w:rPr>
              <w:t>2021-22</w:t>
            </w:r>
            <w:bookmarkEnd w:id="32"/>
          </w:p>
        </w:tc>
        <w:tc>
          <w:tcPr>
            <w:tcW w:w="1463" w:type="dxa"/>
          </w:tcPr>
          <w:p w:rsidR="00FA3514" w:rsidP="004C1822">
            <w:pPr>
              <w:jc w:val="right"/>
              <w:rPr>
                <w:rFonts w:ascii="Arial" w:eastAsia="Arial" w:hAnsi="Arial" w:cs="Arial"/>
              </w:rPr>
            </w:pPr>
            <w:bookmarkStart w:id="33" w:name="_LINE__18_d85b327f_47b6_4595_8b15_c1f0df"/>
            <w:r>
              <w:rPr>
                <w:rFonts w:ascii="Arial" w:eastAsia="Arial" w:hAnsi="Arial" w:cs="Arial"/>
                <w:b/>
              </w:rPr>
              <w:t>2022-23</w:t>
            </w:r>
            <w:bookmarkEnd w:id="33"/>
          </w:p>
        </w:tc>
      </w:tr>
      <w:tr w:rsidTr="004C1822">
        <w:tblPrEx>
          <w:tblW w:w="0" w:type="auto"/>
          <w:tblInd w:w="360" w:type="dxa"/>
          <w:tblCellMar>
            <w:left w:w="0" w:type="dxa"/>
            <w:right w:w="0" w:type="dxa"/>
          </w:tblCellMar>
          <w:tblLook w:val="04A0"/>
        </w:tblPrEx>
        <w:tc>
          <w:tcPr>
            <w:tcW w:w="5009" w:type="dxa"/>
          </w:tcPr>
          <w:p w:rsidR="00FA3514" w:rsidP="004C1822">
            <w:pPr>
              <w:ind w:left="180"/>
              <w:rPr>
                <w:rFonts w:ascii="Arial" w:eastAsia="Arial" w:hAnsi="Arial" w:cs="Arial"/>
              </w:rPr>
            </w:pPr>
            <w:bookmarkStart w:id="34" w:name="_LINE__19_a72134c9_1569_4632_9e19_d21091"/>
            <w:r>
              <w:rPr>
                <w:rFonts w:ascii="Arial" w:eastAsia="Arial" w:hAnsi="Arial" w:cs="Arial"/>
              </w:rPr>
              <w:t>All Other</w:t>
            </w:r>
            <w:bookmarkEnd w:id="34"/>
          </w:p>
        </w:tc>
        <w:tc>
          <w:tcPr>
            <w:tcW w:w="1463" w:type="dxa"/>
          </w:tcPr>
          <w:p w:rsidR="00FA3514" w:rsidP="004C1822">
            <w:pPr>
              <w:jc w:val="right"/>
              <w:rPr>
                <w:rFonts w:ascii="Arial" w:eastAsia="Arial" w:hAnsi="Arial" w:cs="Arial"/>
              </w:rPr>
            </w:pPr>
            <w:bookmarkStart w:id="35" w:name="_LINE__19_5fe20962_df20_4e66_b98e_6d9fc9"/>
            <w:r>
              <w:rPr>
                <w:rFonts w:ascii="Arial" w:eastAsia="Arial" w:hAnsi="Arial" w:cs="Arial"/>
              </w:rPr>
              <w:t>$20,000</w:t>
            </w:r>
            <w:bookmarkEnd w:id="35"/>
          </w:p>
        </w:tc>
        <w:tc>
          <w:tcPr>
            <w:tcW w:w="1463" w:type="dxa"/>
          </w:tcPr>
          <w:p w:rsidR="00FA3514" w:rsidP="004C1822">
            <w:pPr>
              <w:jc w:val="right"/>
              <w:rPr>
                <w:rFonts w:ascii="Arial" w:eastAsia="Arial" w:hAnsi="Arial" w:cs="Arial"/>
              </w:rPr>
            </w:pPr>
            <w:bookmarkStart w:id="36" w:name="_LINE__19_6e83f742_1c95_4cad_b0b5_d1d78e"/>
            <w:r>
              <w:rPr>
                <w:rFonts w:ascii="Arial" w:eastAsia="Arial" w:hAnsi="Arial" w:cs="Arial"/>
              </w:rPr>
              <w:t>$0</w:t>
            </w:r>
            <w:bookmarkEnd w:id="36"/>
          </w:p>
        </w:tc>
      </w:tr>
      <w:tr w:rsidTr="004C1822">
        <w:tblPrEx>
          <w:tblW w:w="0" w:type="auto"/>
          <w:tblInd w:w="360" w:type="dxa"/>
          <w:tblCellMar>
            <w:left w:w="0" w:type="dxa"/>
            <w:right w:w="0" w:type="dxa"/>
          </w:tblCellMar>
          <w:tblLook w:val="04A0"/>
        </w:tblPrEx>
        <w:tc>
          <w:tcPr>
            <w:tcW w:w="5009" w:type="dxa"/>
          </w:tcPr>
          <w:p w:rsidR="00FA3514" w:rsidP="004C1822">
            <w:pPr>
              <w:rPr>
                <w:rFonts w:ascii="Arial" w:eastAsia="Arial" w:hAnsi="Arial" w:cs="Arial"/>
              </w:rPr>
            </w:pPr>
            <w:bookmarkStart w:id="37" w:name="_LINE__20_b8d3d905_8dda_43e1_8420_b26877"/>
            <w:r>
              <w:rPr>
                <w:rFonts w:ascii="Arial" w:eastAsia="Arial" w:hAnsi="Arial" w:cs="Arial"/>
              </w:rPr>
              <w:t xml:space="preserve"> </w:t>
            </w:r>
            <w:bookmarkEnd w:id="37"/>
          </w:p>
        </w:tc>
        <w:tc>
          <w:tcPr>
            <w:tcW w:w="1463" w:type="dxa"/>
          </w:tcPr>
          <w:p w:rsidR="00FA3514" w:rsidP="004C1822">
            <w:pPr>
              <w:jc w:val="right"/>
              <w:rPr>
                <w:rFonts w:ascii="Arial" w:eastAsia="Arial" w:hAnsi="Arial" w:cs="Arial"/>
              </w:rPr>
            </w:pPr>
            <w:bookmarkStart w:id="38" w:name="_LINE__20_77b324ee_f8ef_4cc5_b1f6_62e9d4"/>
            <w:r>
              <w:rPr>
                <w:rFonts w:ascii="Arial" w:eastAsia="Arial" w:hAnsi="Arial" w:cs="Arial"/>
              </w:rPr>
              <w:t>__________</w:t>
            </w:r>
            <w:bookmarkEnd w:id="38"/>
          </w:p>
        </w:tc>
        <w:tc>
          <w:tcPr>
            <w:tcW w:w="1463" w:type="dxa"/>
          </w:tcPr>
          <w:p w:rsidR="00FA3514" w:rsidP="004C1822">
            <w:pPr>
              <w:jc w:val="right"/>
              <w:rPr>
                <w:rFonts w:ascii="Arial" w:eastAsia="Arial" w:hAnsi="Arial" w:cs="Arial"/>
              </w:rPr>
            </w:pPr>
            <w:bookmarkStart w:id="39" w:name="_LINE__20_a2440442_ae1b_4069_8acc_41227c"/>
            <w:r>
              <w:rPr>
                <w:rFonts w:ascii="Arial" w:eastAsia="Arial" w:hAnsi="Arial" w:cs="Arial"/>
              </w:rPr>
              <w:t>__________</w:t>
            </w:r>
            <w:bookmarkEnd w:id="39"/>
          </w:p>
        </w:tc>
      </w:tr>
      <w:tr w:rsidTr="004C1822">
        <w:tblPrEx>
          <w:tblW w:w="0" w:type="auto"/>
          <w:tblInd w:w="360" w:type="dxa"/>
          <w:tblCellMar>
            <w:left w:w="0" w:type="dxa"/>
            <w:right w:w="0" w:type="dxa"/>
          </w:tblCellMar>
          <w:tblLook w:val="04A0"/>
        </w:tblPrEx>
        <w:tc>
          <w:tcPr>
            <w:tcW w:w="5009" w:type="dxa"/>
          </w:tcPr>
          <w:p w:rsidR="00FA3514" w:rsidP="004C1822">
            <w:pPr>
              <w:rPr>
                <w:rFonts w:ascii="Arial" w:eastAsia="Arial" w:hAnsi="Arial" w:cs="Arial"/>
              </w:rPr>
            </w:pPr>
            <w:bookmarkStart w:id="40" w:name="_LINE__21_277acf16_8954_44ed_a733_1cd02b"/>
            <w:r>
              <w:rPr>
                <w:rFonts w:ascii="Arial" w:eastAsia="Arial" w:hAnsi="Arial" w:cs="Arial"/>
              </w:rPr>
              <w:t>OTHER SPECIAL REVENUE FUNDS TOTAL</w:t>
            </w:r>
            <w:bookmarkEnd w:id="40"/>
          </w:p>
        </w:tc>
        <w:tc>
          <w:tcPr>
            <w:tcW w:w="1463" w:type="dxa"/>
          </w:tcPr>
          <w:p w:rsidR="00FA3514" w:rsidP="004C1822">
            <w:pPr>
              <w:jc w:val="right"/>
              <w:rPr>
                <w:rFonts w:ascii="Arial" w:eastAsia="Arial" w:hAnsi="Arial" w:cs="Arial"/>
              </w:rPr>
            </w:pPr>
            <w:bookmarkStart w:id="41" w:name="_LINE__21_384f1edb_bc25_456d_9643_ee2c14"/>
            <w:r>
              <w:rPr>
                <w:rFonts w:ascii="Arial" w:eastAsia="Arial" w:hAnsi="Arial" w:cs="Arial"/>
              </w:rPr>
              <w:t>$20,000</w:t>
            </w:r>
            <w:bookmarkEnd w:id="41"/>
          </w:p>
        </w:tc>
        <w:tc>
          <w:tcPr>
            <w:tcW w:w="1463" w:type="dxa"/>
          </w:tcPr>
          <w:p w:rsidR="00FA3514" w:rsidP="004C1822">
            <w:pPr>
              <w:jc w:val="right"/>
              <w:rPr>
                <w:rFonts w:ascii="Arial" w:eastAsia="Arial" w:hAnsi="Arial" w:cs="Arial"/>
              </w:rPr>
            </w:pPr>
            <w:bookmarkStart w:id="42" w:name="_LINE__21_f9e005de_3b4e_4c40_8a04_a3eb5a"/>
            <w:r>
              <w:rPr>
                <w:rFonts w:ascii="Arial" w:eastAsia="Arial" w:hAnsi="Arial" w:cs="Arial"/>
              </w:rPr>
              <w:t>$0</w:t>
            </w:r>
            <w:bookmarkEnd w:id="42"/>
          </w:p>
        </w:tc>
      </w:tr>
    </w:tbl>
    <w:p w:rsidR="00FA3514" w:rsidP="00FA3514">
      <w:pPr>
        <w:keepNext/>
        <w:spacing w:before="240"/>
        <w:ind w:left="360"/>
        <w:jc w:val="center"/>
        <w:rPr>
          <w:rFonts w:ascii="Arial" w:eastAsia="Arial" w:hAnsi="Arial" w:cs="Arial"/>
        </w:rPr>
      </w:pPr>
      <w:bookmarkStart w:id="43" w:name="_SUMMARY__8af27bb4_f703_41e3_82c3_dae195"/>
      <w:bookmarkStart w:id="44" w:name="_PAR__7_090c4246_e22b_4744_a6d8_d85a5530"/>
      <w:bookmarkStart w:id="45" w:name="_LINE__22_7cb676c8_1a4b_4d55_8caf_b039d7"/>
      <w:bookmarkEnd w:id="1"/>
      <w:bookmarkEnd w:id="17"/>
      <w:bookmarkEnd w:id="30"/>
      <w:r>
        <w:rPr>
          <w:rFonts w:ascii="Arial" w:eastAsia="Arial" w:hAnsi="Arial" w:cs="Arial"/>
          <w:b/>
          <w:sz w:val="24"/>
        </w:rPr>
        <w:t>SUMMARY</w:t>
      </w:r>
      <w:bookmarkEnd w:id="45"/>
    </w:p>
    <w:p w:rsidR="00FA3514" w:rsidP="00FA3514">
      <w:pPr>
        <w:ind w:left="360" w:firstLine="360"/>
        <w:rPr>
          <w:rFonts w:ascii="Arial" w:eastAsia="Arial" w:hAnsi="Arial" w:cs="Arial"/>
        </w:rPr>
      </w:pPr>
      <w:bookmarkStart w:id="46" w:name="_PAR__8_d1d002c1_c8b9_46ac_b6b8_b82f6d97"/>
      <w:bookmarkStart w:id="47" w:name="_LINE__23_fce2f84f_1bcd_4cbd_a5b3_9bbdf4"/>
      <w:bookmarkEnd w:id="44"/>
      <w:r>
        <w:rPr>
          <w:rFonts w:ascii="Arial" w:eastAsia="Arial" w:hAnsi="Arial" w:cs="Arial"/>
        </w:rPr>
        <w:t xml:space="preserve">This resolve directs the Permanent Commission on the Status of Racial, Indigenous </w:t>
      </w:r>
      <w:bookmarkStart w:id="48" w:name="_LINE__24_758e3e1a_9cb9_4470_a4cc_169ea2"/>
      <w:bookmarkEnd w:id="47"/>
      <w:r>
        <w:rPr>
          <w:rFonts w:ascii="Arial" w:eastAsia="Arial" w:hAnsi="Arial" w:cs="Arial"/>
        </w:rPr>
        <w:t xml:space="preserve">and Maine Tribal Populations to </w:t>
      </w:r>
      <w:r w:rsidRPr="000072FB">
        <w:rPr>
          <w:rFonts w:ascii="Arial" w:eastAsia="Arial" w:hAnsi="Arial" w:cs="Arial"/>
        </w:rPr>
        <w:t xml:space="preserve">study the impact of policies regarding agriculture, access </w:t>
      </w:r>
      <w:bookmarkStart w:id="49" w:name="_LINE__25_2daa5b6c_6904_4a81_ac28_cf6f9a"/>
      <w:bookmarkEnd w:id="48"/>
      <w:r>
        <w:rPr>
          <w:rFonts w:ascii="Arial" w:eastAsia="Arial" w:hAnsi="Arial" w:cs="Arial"/>
        </w:rPr>
        <w:t>to land</w:t>
      </w:r>
      <w:r w:rsidRPr="000072FB">
        <w:rPr>
          <w:rFonts w:ascii="Arial" w:eastAsia="Arial" w:hAnsi="Arial" w:cs="Arial"/>
        </w:rPr>
        <w:t>, access</w:t>
      </w:r>
      <w:r>
        <w:rPr>
          <w:rFonts w:ascii="Arial" w:eastAsia="Arial" w:hAnsi="Arial" w:cs="Arial"/>
        </w:rPr>
        <w:t xml:space="preserve"> to grants</w:t>
      </w:r>
      <w:r w:rsidRPr="000072FB">
        <w:rPr>
          <w:rFonts w:ascii="Arial" w:eastAsia="Arial" w:hAnsi="Arial" w:cs="Arial"/>
        </w:rPr>
        <w:t xml:space="preserve"> and access to financing on African-American and indigenous </w:t>
      </w:r>
      <w:bookmarkStart w:id="50" w:name="_LINE__26_7366ee93_1a07_41fe_9806_9f3a0e"/>
      <w:bookmarkEnd w:id="49"/>
      <w:r w:rsidRPr="000072FB">
        <w:rPr>
          <w:rFonts w:ascii="Arial" w:eastAsia="Arial" w:hAnsi="Arial" w:cs="Arial"/>
        </w:rPr>
        <w:t>farmers in the State.</w:t>
      </w:r>
      <w:r>
        <w:rPr>
          <w:rFonts w:ascii="Arial" w:eastAsia="Arial" w:hAnsi="Arial" w:cs="Arial"/>
        </w:rPr>
        <w:t xml:space="preserve">  It directs the </w:t>
      </w:r>
      <w:r w:rsidRPr="000072FB">
        <w:rPr>
          <w:rFonts w:ascii="Arial" w:eastAsia="Arial" w:hAnsi="Arial" w:cs="Arial"/>
        </w:rPr>
        <w:t>commission</w:t>
      </w:r>
      <w:r>
        <w:rPr>
          <w:rFonts w:ascii="Arial" w:eastAsia="Arial" w:hAnsi="Arial" w:cs="Arial"/>
        </w:rPr>
        <w:t xml:space="preserve"> to report its findings and allows it</w:t>
      </w:r>
      <w:r w:rsidRPr="000072FB">
        <w:rPr>
          <w:rFonts w:ascii="Arial" w:eastAsia="Arial" w:hAnsi="Arial" w:cs="Arial"/>
        </w:rPr>
        <w:t xml:space="preserve"> </w:t>
      </w:r>
      <w:r>
        <w:rPr>
          <w:rFonts w:ascii="Arial" w:eastAsia="Arial" w:hAnsi="Arial" w:cs="Arial"/>
        </w:rPr>
        <w:t>to</w:t>
      </w:r>
      <w:r w:rsidRPr="000072FB">
        <w:rPr>
          <w:rFonts w:ascii="Arial" w:eastAsia="Arial" w:hAnsi="Arial" w:cs="Arial"/>
        </w:rPr>
        <w:t xml:space="preserve"> submit </w:t>
      </w:r>
      <w:bookmarkStart w:id="51" w:name="_LINE__27_4b61ff4e_282c_4ac8_b459_0560a2"/>
      <w:bookmarkEnd w:id="50"/>
      <w:r w:rsidRPr="000072FB">
        <w:rPr>
          <w:rFonts w:ascii="Arial" w:eastAsia="Arial" w:hAnsi="Arial" w:cs="Arial"/>
        </w:rPr>
        <w:t xml:space="preserve">legislation that serves to create equity in representation and access to agricultural programs, </w:t>
      </w:r>
      <w:bookmarkStart w:id="52" w:name="_LINE__28_5d76e4e7_9712_4acc_9824_f89fe9"/>
      <w:bookmarkEnd w:id="51"/>
      <w:r w:rsidRPr="000072FB">
        <w:rPr>
          <w:rFonts w:ascii="Arial" w:eastAsia="Arial" w:hAnsi="Arial" w:cs="Arial"/>
        </w:rPr>
        <w:t xml:space="preserve">land, grants and financing in the State to the </w:t>
      </w:r>
      <w:r>
        <w:rPr>
          <w:rFonts w:ascii="Arial" w:eastAsia="Arial" w:hAnsi="Arial" w:cs="Arial"/>
        </w:rPr>
        <w:t xml:space="preserve">Joint Standing Committee on </w:t>
      </w:r>
      <w:r>
        <w:rPr>
          <w:rFonts w:ascii="Arial" w:eastAsia="Arial" w:hAnsi="Arial" w:cs="Arial"/>
          <w:szCs w:val="22"/>
        </w:rPr>
        <w:t xml:space="preserve">Agriculture, </w:t>
      </w:r>
      <w:bookmarkStart w:id="53" w:name="_LINE__29_0ddcb972_4adf_4555_aac9_dc2ecc"/>
      <w:bookmarkEnd w:id="52"/>
      <w:r>
        <w:rPr>
          <w:rFonts w:ascii="Arial" w:eastAsia="Arial" w:hAnsi="Arial" w:cs="Arial"/>
          <w:szCs w:val="22"/>
        </w:rPr>
        <w:t>Conservation and Forestry by January 17, 2022.</w:t>
      </w:r>
      <w:r>
        <w:rPr>
          <w:rFonts w:ascii="Arial" w:eastAsia="Arial" w:hAnsi="Arial" w:cs="Arial"/>
        </w:rPr>
        <w:t xml:space="preserve">  It also provides a one-time allocation of </w:t>
      </w:r>
      <w:bookmarkStart w:id="54" w:name="_LINE__30_117d9926_f8ce_41f3_9067_675ad7"/>
      <w:bookmarkEnd w:id="53"/>
      <w:r>
        <w:rPr>
          <w:rFonts w:ascii="Arial" w:eastAsia="Arial" w:hAnsi="Arial" w:cs="Arial"/>
        </w:rPr>
        <w:t>$20,000 in fiscal year 2021-22.</w:t>
      </w:r>
      <w:bookmarkEnd w:id="54"/>
    </w:p>
    <w:bookmarkEnd w:id="2"/>
    <w:bookmarkEnd w:id="3"/>
    <w:bookmarkEnd w:id="4"/>
    <w:bookmarkEnd w:id="43"/>
    <w:bookmarkEnd w:id="46"/>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LR1254,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Permanent Commission on the Status of Racial, Indigenous and Maine Tribal Populations To Study the Impact of Policies Regarding Agriculture, Access to Land, Access to Grants and Access to Financing on African-American and Indigenous Farmers in the State</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72FB"/>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C1822"/>
    <w:rsid w:val="005500BF"/>
    <w:rsid w:val="005568B1"/>
    <w:rsid w:val="00564135"/>
    <w:rsid w:val="00574B75"/>
    <w:rsid w:val="00610E2A"/>
    <w:rsid w:val="00641982"/>
    <w:rsid w:val="006714D5"/>
    <w:rsid w:val="00695EDF"/>
    <w:rsid w:val="006D40C3"/>
    <w:rsid w:val="00733A58"/>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A3514"/>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128408</ItemId>
    <LRId>67315</LRId>
    <LRNumber>1254</LRNumber>
    <ItemNumber>1</ItemNumber>
    <Legislature>130</Legislature>
    <LegislatureDescription>130th Legislature</LegislatureDescription>
    <Session>R1</Session>
    <SessionDescription>First Regular Session</SessionDescription>
    <RequestType>Resolve</RequestType>
    <RequestTypeId>9</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Resolve, Directing the Permanent Commission on the Status of Racial, Indigenous and Maine Tribal Populations To Study the Impact of Policies Regarding Agriculture, Access to Land, Access to Grants and Access to Financing on African-American and Indigenous Farmers in the State</LRTitle>
    <ItemTitle>Resolve, Directing the Permanent Commission on the Status of Racial, Indigenous and Maine Tribal Populations To Study the Impact of Policies Regarding Agriculture, Access to Land, Access to Grants and Access to Financing on African-American and Indigenous Farmers in the State</ItemTitle>
    <ShortTitle1>DIRECTING THE PERMANENT</ShortTitle1>
    <ShortTitle2>COMMISSION ON THE STATUS OF</ShortTitle2>
    <SponsorFirstName>Bill</SponsorFirstName>
    <SponsorLastName>Pluecker</SponsorLastName>
    <SponsorChamberPrefix>Rep.</SponsorChamberPrefix>
    <SponsorFrom>Warren</SponsorFrom>
    <DraftingCycleCount>2</DraftingCycleCount>
    <LatestDraftingActionId>124</LatestDraftingActionId>
    <LatestDraftingActionDate>2021-02-11T00:16:46</LatestDraftingActionDate>
    <LatestDrafterName>amolesworth</LatestDrafterName>
    <LatestProoferName>ekeyes</LatestProoferName>
    <LatestTechName>clhall</LatestTechName>
    <CurrentCustodyInitials>hmullen</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w:rsidR="00FA3514" w:rsidRPr="000072FB" w:rsidRDefault="00FA3514" w:rsidP="00FA3514"&amp;gt;&amp;lt;w:pPr&amp;gt;&amp;lt;w:ind w:left="360" w:firstLine="360" /&amp;gt;&amp;lt;w:rPr&amp;gt;&amp;lt;w:u w:val="single" /&amp;gt;&amp;lt;/w:rPr&amp;gt;&amp;lt;/w:pPr&amp;gt;&amp;lt;w:bookmarkStart w:id="0" w:name="_BILL_SECTION_UNALLOCATED__336855e8_4502" /&amp;gt;&amp;lt;w:bookmarkStart w:id="1" w:name="_DOC_BODY_CONTENT__12c66858_664e_4ed6_a3" /&amp;gt;&amp;lt;w:bookmarkStart w:id="2" w:name="_DOC_BODY__85b86188_2ba8_4c02_98a4_23851" /&amp;gt;&amp;lt;w:bookmarkStart w:id="3" w:name="_DOC_BODY_CONTAINER__fc8c3f19_2ee3_40b1_" /&amp;gt;&amp;lt;w:bookmarkStart w:id="4" w:name="_PAGE__1_b596983e_682b_4a20_a387_3ca8e9a" /&amp;gt;&amp;lt;w:bookmarkStart w:id="5" w:name="_PAR__1_52466e15_97d8_4aa9_9aa7_a3b75c68" /&amp;gt;&amp;lt;w:bookmarkStart w:id="6" w:name="_LINE__1_b69b4230_f2f4_4664_bbb2_da1a46b" /&amp;gt;&amp;lt;w:r&amp;gt;&amp;lt;w:rPr&amp;gt;&amp;lt;w:b /&amp;gt;&amp;lt;w:sz w:val="24" /&amp;gt;&amp;lt;/w:rPr&amp;gt;&amp;lt;w:t xml:space="preserve"&amp;gt;Sec. &amp;lt;/w:t&amp;gt;&amp;lt;/w:r&amp;gt;&amp;lt;w:bookmarkStart w:id="7" w:name="_BILL_SECTION_NUMBER__b50a7a49_9d6e_4ced" /&amp;gt;&amp;lt;w:r&amp;gt;&amp;lt;w:rPr&amp;gt;&amp;lt;w:b /&amp;gt;&amp;lt;w:sz w:val="24" /&amp;gt;&amp;lt;/w:rPr&amp;gt;&amp;lt;w:t&amp;gt;1&amp;lt;/w:t&amp;gt;&amp;lt;/w:r&amp;gt;&amp;lt;w:bookmarkEnd w:id="7" /&amp;gt;&amp;lt;w:r&amp;gt;&amp;lt;w:rPr&amp;gt;&amp;lt;w:b /&amp;gt;&amp;lt;w:sz w:val="24" /&amp;gt;&amp;lt;/w:rPr&amp;gt;&amp;lt;w:t&amp;gt;.&amp;lt;/w:t&amp;gt;&amp;lt;/w:r&amp;gt;&amp;lt;w:r&amp;gt;&amp;lt;w:t xml:space="preserve"&amp;gt;  &amp;lt;/w:t&amp;gt;&amp;lt;/w:r&amp;gt;&amp;lt;w:r w:rsidRPr="00733A58"&amp;gt;&amp;lt;w:rPr&amp;gt;&amp;lt;w:b /&amp;gt;&amp;lt;w:sz w:val="24" /&amp;gt;&amp;lt;w:szCs w:val="24" /&amp;gt;&amp;lt;/w:rPr&amp;gt;&amp;lt;w:t xml:space="preserve"&amp;gt;Permanent Commission on the Status of Racial, Indigenous and &amp;lt;/w:t&amp;gt;&amp;lt;/w:r&amp;gt;&amp;lt;w:bookmarkStart w:id="8" w:name="_LINE__2_5d01ae4c_fd5e_459e_a146_b4055ce" /&amp;gt;&amp;lt;w:bookmarkEnd w:id="6" /&amp;gt;&amp;lt;w:r w:rsidRPr="00733A58"&amp;gt;&amp;lt;w:rPr&amp;gt;&amp;lt;w:b /&amp;gt;&amp;lt;w:sz w:val="24" /&amp;gt;&amp;lt;w:szCs w:val="24" /&amp;gt;&amp;lt;/w:rPr&amp;gt;&amp;lt;w:t xml:space="preserve"&amp;gt;Maine Tribal Populations study.  Resolved:  &amp;lt;/w:t&amp;gt;&amp;lt;/w:r&amp;gt;&amp;lt;w:r w:rsidRPr="00733A58"&amp;gt;&amp;lt;w:rPr&amp;gt;&amp;lt;w:szCs w:val="22" /&amp;gt;&amp;lt;/w:rPr&amp;gt;&amp;lt;w:t xml:space="preserve"&amp;gt;That the Permanent Commission on &amp;lt;/w:t&amp;gt;&amp;lt;/w:r&amp;gt;&amp;lt;w:bookmarkStart w:id="9" w:name="_LINE__3_46181e6b_4e5f_470b_948b_8033125" /&amp;gt;&amp;lt;w:bookmarkEnd w:id="8" /&amp;gt;&amp;lt;w:r w:rsidRPr="00733A58"&amp;gt;&amp;lt;w:rPr&amp;gt;&amp;lt;w:szCs w:val="22" /&amp;gt;&amp;lt;/w:rPr&amp;gt;&amp;lt;w:t xml:space="preserve"&amp;gt;the Status of Racial, Indigenous and Maine Tribal Populations, established under the Maine &amp;lt;/w:t&amp;gt;&amp;lt;/w:r&amp;gt;&amp;lt;w:bookmarkStart w:id="10" w:name="_LINE__4_67bc6bd9_a8ad_49ae_b2c6_4022f9e" /&amp;gt;&amp;lt;w:bookmarkEnd w:id="9" /&amp;gt;&amp;lt;w:r w:rsidRPr="00733A58"&amp;gt;&amp;lt;w:rPr&amp;gt;&amp;lt;w:szCs w:val="22" /&amp;gt;&amp;lt;/w:rPr&amp;gt;&amp;lt;w:t xml:space="preserve"&amp;gt;Revised Statutes, Title 5, section 12004-I, subsection 74-J and referred to in this resolve as &amp;lt;/w:t&amp;gt;&amp;lt;/w:r&amp;gt;&amp;lt;w:bookmarkStart w:id="11" w:name="_LINE__5_5c9fc473_eac3_4566_a734_4e05800" /&amp;gt;&amp;lt;w:bookmarkEnd w:id="10" /&amp;gt;&amp;lt;w:r w:rsidRPr="00733A58"&amp;gt;&amp;lt;w:rPr&amp;gt;&amp;lt;w:szCs w:val="22" /&amp;gt;&amp;lt;/w:rPr&amp;gt;&amp;lt;w:t xml:space="preserve"&amp;gt;"the commission," shall study the impact of policies regarding agriculture, access &amp;lt;/w:t&amp;gt;&amp;lt;/w:r&amp;gt;&amp;lt;w:r&amp;gt;&amp;lt;w:rPr&amp;gt;&amp;lt;w:szCs w:val="22" /&amp;gt;&amp;lt;/w:rPr&amp;gt;&amp;lt;w:t&amp;gt;to land&amp;lt;/w:t&amp;gt;&amp;lt;/w:r&amp;gt;&amp;lt;w:r w:rsidRPr="00733A58"&amp;gt;&amp;lt;w:rPr&amp;gt;&amp;lt;w:szCs w:val="22" /&amp;gt;&amp;lt;/w:rPr&amp;gt;&amp;lt;w:t xml:space="preserve"&amp;gt;, &amp;lt;/w:t&amp;gt;&amp;lt;/w:r&amp;gt;&amp;lt;w:bookmarkStart w:id="12" w:name="_LINE__6_8371f038_dade_4a50_9769_7917259" /&amp;gt;&amp;lt;w:bookmarkEnd w:id="11" /&amp;gt;&amp;lt;w:r w:rsidRPr="00733A58"&amp;gt;&amp;lt;w:rPr&amp;gt;&amp;lt;w:szCs w:val="22" /&amp;gt;&amp;lt;/w:rPr&amp;gt;&amp;lt;w:t&amp;gt;access&amp;lt;/w:t&amp;gt;&amp;lt;/w:r&amp;gt;&amp;lt;w:r&amp;gt;&amp;lt;w:rPr&amp;gt;&amp;lt;w:szCs w:val="22" /&amp;gt;&amp;lt;/w:rPr&amp;gt;&amp;lt;w:t xml:space="preserve"&amp;gt; to grants&amp;lt;/w:t&amp;gt;&amp;lt;/w:r&amp;gt;&amp;lt;w:r w:rsidRPr="00733A58"&amp;gt;&amp;lt;w:rPr&amp;gt;&amp;lt;w:szCs w:val="22" /&amp;gt;&amp;lt;/w:rPr&amp;gt;&amp;lt;w:t xml:space="preserve"&amp;gt; and access to financing on African-American and indigenous farmers in &amp;lt;/w:t&amp;gt;&amp;lt;/w:r&amp;gt;&amp;lt;w:bookmarkStart w:id="13" w:name="_LINE__7_825c2e6b_3129_447b_aa51_bfbce44" /&amp;gt;&amp;lt;w:bookmarkEnd w:id="12" /&amp;gt;&amp;lt;w:r w:rsidRPr="00733A58"&amp;gt;&amp;lt;w:rPr&amp;gt;&amp;lt;w:szCs w:val="22" /&amp;gt;&amp;lt;/w:rPr&amp;gt;&amp;lt;w:t&amp;gt;the State.  The commission&amp;lt;/w:t&amp;gt;&amp;lt;/w:r&amp;gt;&amp;lt;w:r&amp;gt;&amp;lt;w:rPr&amp;gt;&amp;lt;w:szCs w:val="22" /&amp;gt;&amp;lt;/w:rPr&amp;gt;&amp;lt;w:t xml:space="preserve"&amp;gt; shall report its findings and&amp;lt;/w:t&amp;gt;&amp;lt;/w:r&amp;gt;&amp;lt;w:r w:rsidRPr="00733A58"&amp;gt;&amp;lt;w:rPr&amp;gt;&amp;lt;w:szCs w:val="22" /&amp;gt;&amp;lt;/w:rPr&amp;gt;&amp;lt;w:t xml:space="preserve"&amp;gt; may submit legislation that serves &amp;lt;/w:t&amp;gt;&amp;lt;/w:r&amp;gt;&amp;lt;w:bookmarkStart w:id="14" w:name="_LINE__8_105bac8b_42bb_4473_b9ad_23cae50" /&amp;gt;&amp;lt;w:bookmarkEnd w:id="13" /&amp;gt;&amp;lt;w:r w:rsidRPr="00733A58"&amp;gt;&amp;lt;w:rPr&amp;gt;&amp;lt;w:szCs w:val="22" /&amp;gt;&amp;lt;/w:rPr&amp;gt;&amp;lt;w:t xml:space="preserve"&amp;gt;to create equity in representation and access to agricultural programs, land, grants and &amp;lt;/w:t&amp;gt;&amp;lt;/w:r&amp;gt;&amp;lt;w:bookmarkStart w:id="15" w:name="_LINE__9_c1a24e25_d1c3_4654_bfb9_648509d" /&amp;gt;&amp;lt;w:bookmarkEnd w:id="14" /&amp;gt;&amp;lt;w:r w:rsidRPr="00733A58"&amp;gt;&amp;lt;w:rPr&amp;gt;&amp;lt;w:szCs w:val="22" /&amp;gt;&amp;lt;/w:rPr&amp;gt;&amp;lt;w:t xml:space="preserve"&amp;gt;financing in the State to the &amp;lt;/w:t&amp;gt;&amp;lt;/w:r&amp;gt;&amp;lt;w:r&amp;gt;&amp;lt;w:rPr&amp;gt;&amp;lt;w:szCs w:val="22" /&amp;gt;&amp;lt;/w:rPr&amp;gt;&amp;lt;w:t xml:space="preserve"&amp;gt;Joint Standing Committee on Agriculture, Conservation and &amp;lt;/w:t&amp;gt;&amp;lt;/w:r&amp;gt;&amp;lt;w:bookmarkStart w:id="16" w:name="_LINE__10_04d46dda_d40c_4b1c_b6a0_12bfc8" /&amp;gt;&amp;lt;w:bookmarkEnd w:id="15" /&amp;gt;&amp;lt;w:r&amp;gt;&amp;lt;w:rPr&amp;gt;&amp;lt;w:szCs w:val="22" /&amp;gt;&amp;lt;/w:rPr&amp;gt;&amp;lt;w:t&amp;gt;Forestry by January 17, 2022&amp;lt;/w:t&amp;gt;&amp;lt;/w:r&amp;gt;&amp;lt;w:r w:rsidRPr="00733A58"&amp;gt;&amp;lt;w:rPr&amp;gt;&amp;lt;w:szCs w:val="22" /&amp;gt;&amp;lt;/w:rPr&amp;gt;&amp;lt;w:t&amp;gt;.&amp;lt;/w:t&amp;gt;&amp;lt;/w:r&amp;gt;&amp;lt;w:bookmarkEnd w:id="16" /&amp;gt;&amp;lt;/w:p&amp;gt;&amp;lt;w:p w:rsidR="00FA3514" w:rsidRDefault="00FA3514" w:rsidP="00FA3514"&amp;gt;&amp;lt;w:pPr&amp;gt;&amp;lt;w:ind w:left="360" w:firstLine="360" /&amp;gt;&amp;lt;/w:pPr&amp;gt;&amp;lt;w:bookmarkStart w:id="17" w:name="_APPROP_SECTION__6857e35e_7466_4066_a5ad" /&amp;gt;&amp;lt;w:bookmarkStart w:id="18" w:name="_PAR__2_d63381bb_072c_4140_b29e_1c7e343c" /&amp;gt;&amp;lt;w:bookmarkStart w:id="19" w:name="_LINE__11_9b22f7b0_7ded_4595_9bcd_fac4d0" /&amp;gt;&amp;lt;w:bookmarkEnd w:id="0" /&amp;gt;&amp;lt;w:bookmarkEnd w:id="5" /&amp;gt;&amp;lt;w:r&amp;gt;&amp;lt;w:rPr&amp;gt;&amp;lt;w:b /&amp;gt;&amp;lt;w:sz w:val="24" /&amp;gt;&amp;lt;/w:rPr&amp;gt;&amp;lt;w:t xml:space="preserve"&amp;gt;Sec. &amp;lt;/w:t&amp;gt;&amp;lt;/w:r&amp;gt;&amp;lt;w:bookmarkStart w:id="20" w:name="_BILL_SECTION_NUMBER__35add3a9_ec8e_4f35" /&amp;gt;&amp;lt;w:r&amp;gt;&amp;lt;w:rPr&amp;gt;&amp;lt;w:b /&amp;gt;&amp;lt;w:sz w:val="24" /&amp;gt;&amp;lt;/w:rPr&amp;gt;&amp;lt;w:t&amp;gt;2&amp;lt;/w:t&amp;gt;&amp;lt;/w:r&amp;gt;&amp;lt;w:bookmarkEnd w:id="20" /&amp;gt;&amp;lt;w:r&amp;gt;&amp;lt;w:rPr&amp;gt;&amp;lt;w:b /&amp;gt;&amp;lt;w:sz w:val="24" /&amp;gt;&amp;lt;/w:rPr&amp;gt;&amp;lt;w:t&amp;gt;.  Appropriations and allocations.  Resolved:&amp;lt;/w:t&amp;gt;&amp;lt;/w:r&amp;gt;&amp;lt;w:r&amp;gt;&amp;lt;w:t xml:space="preserve"&amp;gt;  That the following &amp;lt;/w:t&amp;gt;&amp;lt;/w:r&amp;gt;&amp;lt;w:bookmarkStart w:id="21" w:name="_LINE__12_6b6c881e_4eca_4df4_bedd_cae7c0" /&amp;gt;&amp;lt;w:bookmarkEnd w:id="19" /&amp;gt;&amp;lt;w:r&amp;gt;&amp;lt;w:t&amp;gt;appropriations and allocations are made.&amp;lt;/w:t&amp;gt;&amp;lt;/w:r&amp;gt;&amp;lt;w:bookmarkEnd w:id="21" /&amp;gt;&amp;lt;/w:p&amp;gt;&amp;lt;w:p w:rsidR="00FA3514" w:rsidRDefault="00FA3514" w:rsidP="00FA3514"&amp;gt;&amp;lt;w:pPr&amp;gt;&amp;lt;w:pStyle w:val="BPSParagraphLeftAlign" /&amp;gt;&amp;lt;w:suppressAutoHyphens /&amp;gt;&amp;lt;w:ind w:left="360" /&amp;gt;&amp;lt;/w:pPr&amp;gt;&amp;lt;w:bookmarkStart w:id="22" w:name="_PAR__3_fe82433d_c60f_4083_9e40_48844e1b" /&amp;gt;&amp;lt;w:bookmarkStart w:id="23" w:name="_LINE__13_9c7eb4c2_34ba_4a44_8e9c_ace449" /&amp;gt;&amp;lt;w:bookmarkEnd w:id="18" /&amp;gt;&amp;lt;w:r&amp;gt;&amp;lt;w:rPr&amp;gt;&amp;lt;w:b /&amp;gt;&amp;lt;/w:rPr&amp;gt;&amp;lt;w:t&amp;gt;LABOR, DEPARTMENT OF&amp;lt;/w:t&amp;gt;&amp;lt;/w:r&amp;gt;&amp;lt;w:bookmarkEnd w:id="23" /&amp;gt;&amp;lt;/w:p&amp;gt;&amp;lt;w:p w:rsidR="00FA3514" w:rsidRDefault="00FA3514" w:rsidP="00FA3514"&amp;gt;&amp;lt;w:pPr&amp;gt;&amp;lt;w:pStyle w:val="BPSParagraphLeftAlign" /&amp;gt;&amp;lt;w:suppressAutoHyphens /&amp;gt;&amp;lt;w:ind w:left="360" /&amp;gt;&amp;lt;/w:pPr&amp;gt;&amp;lt;w:bookmarkStart w:id="24" w:name="_PAR__4_feb743d4_e57c_4413_b337_e5a28b4b" /&amp;gt;&amp;lt;w:bookmarkStart w:id="25" w:name="_LINE__14_cf08a684_d2f4_4d58_b15f_cc6fae" /&amp;gt;&amp;lt;w:bookmarkEnd w:id="22" /&amp;gt;&amp;lt;w:r&amp;gt;&amp;lt;w:rPr&amp;gt;&amp;lt;w:b /&amp;gt;&amp;lt;/w:rPr&amp;gt;&amp;lt;w:t&amp;gt;Racial, Indigenous and Maine Tribal Populations N329&amp;lt;/w:t&amp;gt;&amp;lt;/w:r&amp;gt;&amp;lt;w:bookmarkEnd w:id="25" /&amp;gt;&amp;lt;/w:p&amp;gt;&amp;lt;w:p w:rsidR="00FA3514" w:rsidRDefault="00FA3514" w:rsidP="00FA3514"&amp;gt;&amp;lt;w:pPr&amp;gt;&amp;lt;w:ind w:left="360" /&amp;gt;&amp;lt;/w:pPr&amp;gt;&amp;lt;w:bookmarkStart w:id="26" w:name="_PAR__5_5ebf1d4e_5361_4891_a815_86d94927" /&amp;gt;&amp;lt;w:bookmarkStart w:id="27" w:name="_LINE__15_e4ecc5cb_3a74_4941_a4e0_154a36" /&amp;gt;&amp;lt;w:bookmarkEnd w:id="24" /&amp;gt;&amp;lt;w:r&amp;gt;&amp;lt;w:t xml:space="preserve"&amp;gt;Initiative: Provides one-time funds for a study of the impact of policies regarding &amp;lt;/w:t&amp;gt;&amp;lt;/w:r&amp;gt;&amp;lt;w:bookmarkStart w:id="28" w:name="_LINE__16_1068fd84_bce8_4376_966d_b09007" /&amp;gt;&amp;lt;w:bookmarkEnd w:id="27" /&amp;gt;&amp;lt;w:r&amp;gt;&amp;lt;w:t xml:space="preserve"&amp;gt;agriculture, access to land, access to grants and access to financing on African-American &amp;lt;/w:t&amp;gt;&amp;lt;/w:r&amp;gt;&amp;lt;w:bookmarkStart w:id="29" w:name="_LINE__17_73f6fc26_630a_4941_a68a_eb124c" /&amp;gt;&amp;lt;w:bookmarkEnd w:id="28" /&amp;gt;&amp;lt;w:r&amp;gt;&amp;lt;w:t&amp;gt;and indigenous farmers in the State.&amp;lt;/w:t&amp;gt;&amp;lt;/w:r&amp;gt;&amp;lt;w:bookmarkEnd w:id="29" /&amp;gt;&amp;lt;/w:p&amp;gt;&amp;lt;w:tbl&amp;gt;&amp;lt;w:tblPr&amp;gt;&amp;lt;w:tblStyle w:val="BPSTable" /&amp;gt;&amp;lt;w:tblW w:w="0" w:type="auto" /&amp;gt;&amp;lt;w:tblInd w:w="360" w:type="dxa" /&amp;gt;&amp;lt;w:tblCellMar&amp;gt;&amp;lt;w:left w:w="0" w:type="dxa" /&amp;gt;&amp;lt;w:right w:w="0" w:type="dxa" /&amp;gt;&amp;lt;/w:tblCellMar&amp;gt;&amp;lt;w:tblLook w:val="04A0" w:firstRow="1" w:lastRow="0" w:firstColumn="1" w:lastColumn="0" w:noHBand="0" w:noVBand="1" /&amp;gt;&amp;lt;/w:tblPr&amp;gt;&amp;lt;w:tblGrid&amp;gt;&amp;lt;w:gridCol w:w="5009" /&amp;gt;&amp;lt;w:gridCol w:w="1463" /&amp;gt;&amp;lt;w:gridCol w:w="1463" /&amp;gt;&amp;lt;/w:tblGrid&amp;gt;&amp;lt;w:tr w:rsidR="00FA3514" w:rsidTr="004C1822"&amp;gt;&amp;lt;w:tc&amp;gt;&amp;lt;w:tcPr&amp;gt;&amp;lt;w:tcW w:w="5009" w:type="dxa" /&amp;gt;&amp;lt;/w:tcPr&amp;gt;&amp;lt;w:p w:rsidR="00FA3514" w:rsidRDefault="00FA3514" w:rsidP="004C1822"&amp;gt;&amp;lt;w:bookmarkStart w:id="30" w:name="_PAR__6_34b712be_6ca2_4626_b0e2_b3c93afd" /&amp;gt;&amp;lt;w:bookmarkStart w:id="31" w:name="_LINE__18_321dc104_64e2_4dcc_b3c4_ff8491" /&amp;gt;&amp;lt;w:bookmarkEnd w:id="26" /&amp;gt;&amp;lt;w:r&amp;gt;&amp;lt;w:rPr&amp;gt;&amp;lt;w:b /&amp;gt;&amp;lt;/w:rPr&amp;gt;&amp;lt;w:t&amp;gt;OTHER SPECIAL REVENUE FUNDS&amp;lt;/w:t&amp;gt;&amp;lt;/w:r&amp;gt;&amp;lt;w:bookmarkEnd w:id="31" /&amp;gt;&amp;lt;/w:p&amp;gt;&amp;lt;/w:tc&amp;gt;&amp;lt;w:tc&amp;gt;&amp;lt;w:tcPr&amp;gt;&amp;lt;w:tcW w:w="1463" w:type="dxa" /&amp;gt;&amp;lt;/w:tcPr&amp;gt;&amp;lt;w:p w:rsidR="00FA3514" w:rsidRDefault="00FA3514" w:rsidP="004C1822"&amp;gt;&amp;lt;w:pPr&amp;gt;&amp;lt;w:jc w:val="right" /&amp;gt;&amp;lt;/w:pPr&amp;gt;&amp;lt;w:bookmarkStart w:id="32" w:name="_LINE__18_324bbd6a_cd62_4047_a015_8c1371" /&amp;gt;&amp;lt;w:r&amp;gt;&amp;lt;w:rPr&amp;gt;&amp;lt;w:b /&amp;gt;&amp;lt;/w:rPr&amp;gt;&amp;lt;w:t&amp;gt;2021-22&amp;lt;/w:t&amp;gt;&amp;lt;/w:r&amp;gt;&amp;lt;w:bookmarkEnd w:id="32" /&amp;gt;&amp;lt;/w:p&amp;gt;&amp;lt;/w:tc&amp;gt;&amp;lt;w:tc&amp;gt;&amp;lt;w:tcPr&amp;gt;&amp;lt;w:tcW w:w="1463" w:type="dxa" /&amp;gt;&amp;lt;/w:tcPr&amp;gt;&amp;lt;w:p w:rsidR="00FA3514" w:rsidRDefault="00FA3514" w:rsidP="004C1822"&amp;gt;&amp;lt;w:pPr&amp;gt;&amp;lt;w:jc w:val="right" /&amp;gt;&amp;lt;/w:pPr&amp;gt;&amp;lt;w:bookmarkStart w:id="33" w:name="_LINE__18_d85b327f_47b6_4595_8b15_c1f0df" /&amp;gt;&amp;lt;w:r&amp;gt;&amp;lt;w:rPr&amp;gt;&amp;lt;w:b /&amp;gt;&amp;lt;/w:rPr&amp;gt;&amp;lt;w:t&amp;gt;2022-23&amp;lt;/w:t&amp;gt;&amp;lt;/w:r&amp;gt;&amp;lt;w:bookmarkEnd w:id="33" /&amp;gt;&amp;lt;/w:p&amp;gt;&amp;lt;/w:tc&amp;gt;&amp;lt;/w:tr&amp;gt;&amp;lt;w:tr w:rsidR="00FA3514" w:rsidTr="004C1822"&amp;gt;&amp;lt;w:tc&amp;gt;&amp;lt;w:tcPr&amp;gt;&amp;lt;w:tcW w:w="5009" w:type="dxa" /&amp;gt;&amp;lt;/w:tcPr&amp;gt;&amp;lt;w:p w:rsidR="00FA3514" w:rsidRDefault="00FA3514" w:rsidP="004C1822"&amp;gt;&amp;lt;w:pPr&amp;gt;&amp;lt;w:ind w:left="180" /&amp;gt;&amp;lt;/w:pPr&amp;gt;&amp;lt;w:bookmarkStart w:id="34" w:name="_LINE__19_a72134c9_1569_4632_9e19_d21091" /&amp;gt;&amp;lt;w:r&amp;gt;&amp;lt;w:t&amp;gt;All Other&amp;lt;/w:t&amp;gt;&amp;lt;/w:r&amp;gt;&amp;lt;w:bookmarkEnd w:id="34" /&amp;gt;&amp;lt;/w:p&amp;gt;&amp;lt;/w:tc&amp;gt;&amp;lt;w:tc&amp;gt;&amp;lt;w:tcPr&amp;gt;&amp;lt;w:tcW w:w="1463" w:type="dxa" /&amp;gt;&amp;lt;/w:tcPr&amp;gt;&amp;lt;w:p w:rsidR="00FA3514" w:rsidRDefault="00FA3514" w:rsidP="004C1822"&amp;gt;&amp;lt;w:pPr&amp;gt;&amp;lt;w:jc w:val="right" /&amp;gt;&amp;lt;/w:pPr&amp;gt;&amp;lt;w:bookmarkStart w:id="35" w:name="_LINE__19_5fe20962_df20_4e66_b98e_6d9fc9" /&amp;gt;&amp;lt;w:r&amp;gt;&amp;lt;w:t&amp;gt;$20,000&amp;lt;/w:t&amp;gt;&amp;lt;/w:r&amp;gt;&amp;lt;w:bookmarkEnd w:id="35" /&amp;gt;&amp;lt;/w:p&amp;gt;&amp;lt;/w:tc&amp;gt;&amp;lt;w:tc&amp;gt;&amp;lt;w:tcPr&amp;gt;&amp;lt;w:tcW w:w="1463" w:type="dxa" /&amp;gt;&amp;lt;/w:tcPr&amp;gt;&amp;lt;w:p w:rsidR="00FA3514" w:rsidRDefault="00FA3514" w:rsidP="004C1822"&amp;gt;&amp;lt;w:pPr&amp;gt;&amp;lt;w:jc w:val="right" /&amp;gt;&amp;lt;/w:pPr&amp;gt;&amp;lt;w:bookmarkStart w:id="36" w:name="_LINE__19_6e83f742_1c95_4cad_b0b5_d1d78e" /&amp;gt;&amp;lt;w:r&amp;gt;&amp;lt;w:t&amp;gt;$0&amp;lt;/w:t&amp;gt;&amp;lt;/w:r&amp;gt;&amp;lt;w:bookmarkEnd w:id="36" /&amp;gt;&amp;lt;/w:p&amp;gt;&amp;lt;/w:tc&amp;gt;&amp;lt;/w:tr&amp;gt;&amp;lt;w:tr w:rsidR="00FA3514" w:rsidTr="004C1822"&amp;gt;&amp;lt;w:tc&amp;gt;&amp;lt;w:tcPr&amp;gt;&amp;lt;w:tcW w:w="5009" w:type="dxa" /&amp;gt;&amp;lt;/w:tcPr&amp;gt;&amp;lt;w:p w:rsidR="00FA3514" w:rsidRDefault="00FA3514" w:rsidP="004C1822"&amp;gt;&amp;lt;w:bookmarkStart w:id="37" w:name="_LINE__20_b8d3d905_8dda_43e1_8420_b26877" /&amp;gt;&amp;lt;w:r&amp;gt;&amp;lt;w:t xml:space="preserve"&amp;gt; &amp;lt;/w:t&amp;gt;&amp;lt;/w:r&amp;gt;&amp;lt;w:bookmarkEnd w:id="37" /&amp;gt;&amp;lt;/w:p&amp;gt;&amp;lt;/w:tc&amp;gt;&amp;lt;w:tc&amp;gt;&amp;lt;w:tcPr&amp;gt;&amp;lt;w:tcW w:w="1463" w:type="dxa" /&amp;gt;&amp;lt;/w:tcPr&amp;gt;&amp;lt;w:p w:rsidR="00FA3514" w:rsidRDefault="00FA3514" w:rsidP="004C1822"&amp;gt;&amp;lt;w:pPr&amp;gt;&amp;lt;w:jc w:val="right" /&amp;gt;&amp;lt;/w:pPr&amp;gt;&amp;lt;w:bookmarkStart w:id="38" w:name="_LINE__20_77b324ee_f8ef_4cc5_b1f6_62e9d4" /&amp;gt;&amp;lt;w:r&amp;gt;&amp;lt;w:t&amp;gt;__________&amp;lt;/w:t&amp;gt;&amp;lt;/w:r&amp;gt;&amp;lt;w:bookmarkEnd w:id="38" /&amp;gt;&amp;lt;/w:p&amp;gt;&amp;lt;/w:tc&amp;gt;&amp;lt;w:tc&amp;gt;&amp;lt;w:tcPr&amp;gt;&amp;lt;w:tcW w:w="1463" w:type="dxa" /&amp;gt;&amp;lt;/w:tcPr&amp;gt;&amp;lt;w:p w:rsidR="00FA3514" w:rsidRDefault="00FA3514" w:rsidP="004C1822"&amp;gt;&amp;lt;w:pPr&amp;gt;&amp;lt;w:jc w:val="right" /&amp;gt;&amp;lt;/w:pPr&amp;gt;&amp;lt;w:bookmarkStart w:id="39" w:name="_LINE__20_a2440442_ae1b_4069_8acc_41227c" /&amp;gt;&amp;lt;w:r&amp;gt;&amp;lt;w:t&amp;gt;__________&amp;lt;/w:t&amp;gt;&amp;lt;/w:r&amp;gt;&amp;lt;w:bookmarkEnd w:id="39" /&amp;gt;&amp;lt;/w:p&amp;gt;&amp;lt;/w:tc&amp;gt;&amp;lt;/w:tr&amp;gt;&amp;lt;w:tr w:rsidR="00FA3514" w:rsidTr="004C1822"&amp;gt;&amp;lt;w:tc&amp;gt;&amp;lt;w:tcPr&amp;gt;&amp;lt;w:tcW w:w="5009" w:type="dxa" /&amp;gt;&amp;lt;/w:tcPr&amp;gt;&amp;lt;w:p w:rsidR="00FA3514" w:rsidRDefault="00FA3514" w:rsidP="004C1822"&amp;gt;&amp;lt;w:bookmarkStart w:id="40" w:name="_LINE__21_277acf16_8954_44ed_a733_1cd02b" /&amp;gt;&amp;lt;w:r&amp;gt;&amp;lt;w:t&amp;gt;OTHER SPECIAL REVENUE FUNDS TOTAL&amp;lt;/w:t&amp;gt;&amp;lt;/w:r&amp;gt;&amp;lt;w:bookmarkEnd w:id="40" /&amp;gt;&amp;lt;/w:p&amp;gt;&amp;lt;/w:tc&amp;gt;&amp;lt;w:tc&amp;gt;&amp;lt;w:tcPr&amp;gt;&amp;lt;w:tcW w:w="1463" w:type="dxa" /&amp;gt;&amp;lt;/w:tcPr&amp;gt;&amp;lt;w:p w:rsidR="00FA3514" w:rsidRDefault="00FA3514" w:rsidP="004C1822"&amp;gt;&amp;lt;w:pPr&amp;gt;&amp;lt;w:jc w:val="right" /&amp;gt;&amp;lt;/w:pPr&amp;gt;&amp;lt;w:bookmarkStart w:id="41" w:name="_LINE__21_384f1edb_bc25_456d_9643_ee2c14" /&amp;gt;&amp;lt;w:r&amp;gt;&amp;lt;w:t&amp;gt;$20,000&amp;lt;/w:t&amp;gt;&amp;lt;/w:r&amp;gt;&amp;lt;w:bookmarkEnd w:id="41" /&amp;gt;&amp;lt;/w:p&amp;gt;&amp;lt;/w:tc&amp;gt;&amp;lt;w:tc&amp;gt;&amp;lt;w:tcPr&amp;gt;&amp;lt;w:tcW w:w="1463" w:type="dxa" /&amp;gt;&amp;lt;/w:tcPr&amp;gt;&amp;lt;w:p w:rsidR="00FA3514" w:rsidRDefault="00FA3514" w:rsidP="004C1822"&amp;gt;&amp;lt;w:pPr&amp;gt;&amp;lt;w:jc w:val="right" /&amp;gt;&amp;lt;/w:pPr&amp;gt;&amp;lt;w:bookmarkStart w:id="42" w:name="_LINE__21_f9e005de_3b4e_4c40_8a04_a3eb5a" /&amp;gt;&amp;lt;w:r&amp;gt;&amp;lt;w:t&amp;gt;$0&amp;lt;/w:t&amp;gt;&amp;lt;/w:r&amp;gt;&amp;lt;w:bookmarkEnd w:id="42" /&amp;gt;&amp;lt;/w:p&amp;gt;&amp;lt;/w:tc&amp;gt;&amp;lt;/w:tr&amp;gt;&amp;lt;/w:tbl&amp;gt;&amp;lt;w:p w:rsidR="00FA3514" w:rsidRDefault="00FA3514" w:rsidP="00FA3514"&amp;gt;&amp;lt;w:pPr&amp;gt;&amp;lt;w:keepNext /&amp;gt;&amp;lt;w:spacing w:before="240" /&amp;gt;&amp;lt;w:ind w:left="360" /&amp;gt;&amp;lt;w:jc w:val="center" /&amp;gt;&amp;lt;/w:pPr&amp;gt;&amp;lt;w:bookmarkStart w:id="43" w:name="_SUMMARY__8af27bb4_f703_41e3_82c3_dae195" /&amp;gt;&amp;lt;w:bookmarkStart w:id="44" w:name="_PAR__7_090c4246_e22b_4744_a6d8_d85a5530" /&amp;gt;&amp;lt;w:bookmarkStart w:id="45" w:name="_LINE__22_7cb676c8_1a4b_4d55_8caf_b039d7" /&amp;gt;&amp;lt;w:bookmarkEnd w:id="1" /&amp;gt;&amp;lt;w:bookmarkEnd w:id="17" /&amp;gt;&amp;lt;w:bookmarkEnd w:id="30" /&amp;gt;&amp;lt;w:r&amp;gt;&amp;lt;w:rPr&amp;gt;&amp;lt;w:b /&amp;gt;&amp;lt;w:sz w:val="24" /&amp;gt;&amp;lt;/w:rPr&amp;gt;&amp;lt;w:t&amp;gt;SUMMARY&amp;lt;/w:t&amp;gt;&amp;lt;/w:r&amp;gt;&amp;lt;w:bookmarkEnd w:id="45" /&amp;gt;&amp;lt;/w:p&amp;gt;&amp;lt;w:p w:rsidR="00FA3514" w:rsidRDefault="00FA3514" w:rsidP="00FA3514"&amp;gt;&amp;lt;w:pPr&amp;gt;&amp;lt;w:ind w:left="360" w:firstLine="360" /&amp;gt;&amp;lt;/w:pPr&amp;gt;&amp;lt;w:bookmarkStart w:id="46" w:name="_PAR__8_d1d002c1_c8b9_46ac_b6b8_b82f6d97" /&amp;gt;&amp;lt;w:bookmarkStart w:id="47" w:name="_LINE__23_fce2f84f_1bcd_4cbd_a5b3_9bbdf4" /&amp;gt;&amp;lt;w:bookmarkEnd w:id="44" /&amp;gt;&amp;lt;w:r&amp;gt;&amp;lt;w:t xml:space="preserve"&amp;gt;This resolve directs the Permanent Commission on the Status of Racial, Indigenous &amp;lt;/w:t&amp;gt;&amp;lt;/w:r&amp;gt;&amp;lt;w:bookmarkStart w:id="48" w:name="_LINE__24_758e3e1a_9cb9_4470_a4cc_169ea2" /&amp;gt;&amp;lt;w:bookmarkEnd w:id="47" /&amp;gt;&amp;lt;w:r&amp;gt;&amp;lt;w:t xml:space="preserve"&amp;gt;and Maine Tribal Populations to &amp;lt;/w:t&amp;gt;&amp;lt;/w:r&amp;gt;&amp;lt;w:r w:rsidRPr="000072FB"&amp;gt;&amp;lt;w:t xml:space="preserve"&amp;gt;study the impact of policies regarding agriculture, access &amp;lt;/w:t&amp;gt;&amp;lt;/w:r&amp;gt;&amp;lt;w:bookmarkStart w:id="49" w:name="_LINE__25_2daa5b6c_6904_4a81_ac28_cf6f9a" /&amp;gt;&amp;lt;w:bookmarkEnd w:id="48" /&amp;gt;&amp;lt;w:r&amp;gt;&amp;lt;w:t&amp;gt;to land&amp;lt;/w:t&amp;gt;&amp;lt;/w:r&amp;gt;&amp;lt;w:r w:rsidRPr="000072FB"&amp;gt;&amp;lt;w:t&amp;gt;, access&amp;lt;/w:t&amp;gt;&amp;lt;/w:r&amp;gt;&amp;lt;w:r&amp;gt;&amp;lt;w:t xml:space="preserve"&amp;gt; to grants&amp;lt;/w:t&amp;gt;&amp;lt;/w:r&amp;gt;&amp;lt;w:r w:rsidRPr="000072FB"&amp;gt;&amp;lt;w:t xml:space="preserve"&amp;gt; and access to financing on African-American and indigenous &amp;lt;/w:t&amp;gt;&amp;lt;/w:r&amp;gt;&amp;lt;w:bookmarkStart w:id="50" w:name="_LINE__26_7366ee93_1a07_41fe_9806_9f3a0e" /&amp;gt;&amp;lt;w:bookmarkEnd w:id="49" /&amp;gt;&amp;lt;w:r w:rsidRPr="000072FB"&amp;gt;&amp;lt;w:t&amp;gt;farmers in the State.&amp;lt;/w:t&amp;gt;&amp;lt;/w:r&amp;gt;&amp;lt;w:r&amp;gt;&amp;lt;w:t xml:space="preserve"&amp;gt;  It directs the &amp;lt;/w:t&amp;gt;&amp;lt;/w:r&amp;gt;&amp;lt;w:r w:rsidRPr="000072FB"&amp;gt;&amp;lt;w:t&amp;gt;commission&amp;lt;/w:t&amp;gt;&amp;lt;/w:r&amp;gt;&amp;lt;w:r&amp;gt;&amp;lt;w:t xml:space="preserve"&amp;gt; to report its findings and allows it&amp;lt;/w:t&amp;gt;&amp;lt;/w:r&amp;gt;&amp;lt;w:r w:rsidRPr="000072FB"&amp;gt;&amp;lt;w:t xml:space="preserve"&amp;gt; &amp;lt;/w:t&amp;gt;&amp;lt;/w:r&amp;gt;&amp;lt;w:r&amp;gt;&amp;lt;w:t&amp;gt;to&amp;lt;/w:t&amp;gt;&amp;lt;/w:r&amp;gt;&amp;lt;w:r w:rsidRPr="000072FB"&amp;gt;&amp;lt;w:t xml:space="preserve"&amp;gt; submit &amp;lt;/w:t&amp;gt;&amp;lt;/w:r&amp;gt;&amp;lt;w:bookmarkStart w:id="51" w:name="_LINE__27_4b61ff4e_282c_4ac8_b459_0560a2" /&amp;gt;&amp;lt;w:bookmarkEnd w:id="50" /&amp;gt;&amp;lt;w:r w:rsidRPr="000072FB"&amp;gt;&amp;lt;w:t xml:space="preserve"&amp;gt;legislation that serves to create equity in representation and access to agricultural programs, &amp;lt;/w:t&amp;gt;&amp;lt;/w:r&amp;gt;&amp;lt;w:bookmarkStart w:id="52" w:name="_LINE__28_5d76e4e7_9712_4acc_9824_f89fe9" /&amp;gt;&amp;lt;w:bookmarkEnd w:id="51" /&amp;gt;&amp;lt;w:r w:rsidRPr="000072FB"&amp;gt;&amp;lt;w:t xml:space="preserve"&amp;gt;land, grants and financing in the State to the &amp;lt;/w:t&amp;gt;&amp;lt;/w:r&amp;gt;&amp;lt;w:r&amp;gt;&amp;lt;w:t xml:space="preserve"&amp;gt;Joint Standing Committee on &amp;lt;/w:t&amp;gt;&amp;lt;/w:r&amp;gt;&amp;lt;w:r&amp;gt;&amp;lt;w:rPr&amp;gt;&amp;lt;w:szCs w:val="22" /&amp;gt;&amp;lt;/w:rPr&amp;gt;&amp;lt;w:t xml:space="preserve"&amp;gt;Agriculture, &amp;lt;/w:t&amp;gt;&amp;lt;/w:r&amp;gt;&amp;lt;w:bookmarkStart w:id="53" w:name="_LINE__29_0ddcb972_4adf_4555_aac9_dc2ecc" /&amp;gt;&amp;lt;w:bookmarkEnd w:id="52" /&amp;gt;&amp;lt;w:r&amp;gt;&amp;lt;w:rPr&amp;gt;&amp;lt;w:szCs w:val="22" /&amp;gt;&amp;lt;/w:rPr&amp;gt;&amp;lt;w:t&amp;gt;Conservation and Forestry by January 17, 2022.&amp;lt;/w:t&amp;gt;&amp;lt;/w:r&amp;gt;&amp;lt;w:r&amp;gt;&amp;lt;w:t xml:space="preserve"&amp;gt;  It also provides a one-time allocation of &amp;lt;/w:t&amp;gt;&amp;lt;/w:r&amp;gt;&amp;lt;w:bookmarkStart w:id="54" w:name="_LINE__30_117d9926_f8ce_41f3_9067_675ad7" /&amp;gt;&amp;lt;w:bookmarkEnd w:id="53" /&amp;gt;&amp;lt;w:r&amp;gt;&amp;lt;w:t&amp;gt;$20,000 in fiscal year 2021-22.&amp;lt;/w:t&amp;gt;&amp;lt;/w:r&amp;gt;&amp;lt;w:bookmarkEnd w:id="54" /&amp;gt;&amp;lt;/w:p&amp;gt;&amp;lt;w:bookmarkEnd w:id="2" /&amp;gt;&amp;lt;w:bookmarkEnd w:id="3" /&amp;gt;&amp;lt;w:bookmarkEnd w:id="4" /&amp;gt;&amp;lt;w:bookmarkEnd w:id="43" /&amp;gt;&amp;lt;w:bookmarkEnd w:id="46" /&amp;gt;&amp;lt;w:p w:rsidR="00000000" w:rsidRDefault="00FA3514"&amp;gt;&amp;lt;w:r&amp;gt;&amp;lt;w:t xml:space="preserve"&amp;gt; &amp;lt;/w:t&amp;gt;&amp;lt;/w:r&amp;gt;&amp;lt;/w:p&amp;gt;&amp;lt;w:sectPr w:rsidR="00000000" w:rsidSect="00FA3514"&amp;gt;&amp;lt;w:footerReference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w:rsidR="00FB6DBB" w:rsidRDefault="00FA3514"&amp;gt;&amp;lt;w:pPr&amp;gt;&amp;lt;w:pStyle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/&amp;gt;&amp;lt;/w:rPr&amp;gt;&amp;lt;w:t&amp;gt;130LR1254(01)&amp;lt;/w:t&amp;gt;&amp;lt;/w:r&amp;gt;&amp;lt;w:r&amp;gt;&amp;lt;w:rPr&amp;gt;&amp;lt;w:snapToGrid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b596983e_682b_4a20_a387_3ca8e9a&lt;/BookmarkName&gt;&lt;Tables&gt;&lt;TableLineTracker&gt;&lt;BookmarkName&gt;_PAR__6_34b712be_6ca2_4626_b0e2_b3c93afd&lt;/BookmarkName&gt;&lt;TableRows&gt;&lt;TableRow&gt;&lt;TableLines&gt;&lt;TableLine&gt;&lt;LineFragments&gt;&lt;TableLineFragment /&gt;&lt;TableLineFragment /&gt;&lt;TableLineFragment /&gt;&lt;/LineFragments&gt;&lt;VerticalPosition&gt;322&lt;/VerticalPosition&gt;&lt;LineNumber&gt;18&lt;/LineNumber&gt;&lt;BookmarkName&gt;_LINE__18_321dc104_64e2_4dcc_b3c4_ff8491&lt;/BookmarkName&gt;&lt;/TableLine&gt;&lt;/TableLines&gt;&lt;StartingRowLineNumber&gt;18&lt;/StartingRowLineNumber&gt;&lt;EndingRowLineNumber&gt;18&lt;/EndingRowLineNumber&gt;&lt;/TableRow&gt;&lt;TableRow&gt;&lt;TableLines&gt;&lt;TableLine&gt;&lt;LineFragments&gt;&lt;TableLineFragment /&gt;&lt;TableLineFragment /&gt;&lt;TableLineFragment /&gt;&lt;/LineFragments&gt;&lt;VerticalPosition&gt;334.64999389648438&lt;/VerticalPosition&gt;&lt;LineNumber&gt;19&lt;/LineNumber&gt;&lt;BookmarkName&gt;_LINE__19_a72134c9_1569_4632_9e19_d21091&lt;/BookmarkName&gt;&lt;/TableLine&gt;&lt;/TableLines&gt;&lt;StartingRowLineNumber&gt;19&lt;/StartingRowLineNumber&gt;&lt;EndingRowLineNumber&gt;19&lt;/EndingRowLineNumber&gt;&lt;/TableRow&gt;&lt;TableRow&gt;&lt;TableLines&gt;&lt;TableLine&gt;&lt;LineFragments&gt;&lt;TableLineFragment /&gt;&lt;TableLineFragment /&gt;&lt;TableLineFragment /&gt;&lt;/LineFragments&gt;&lt;VerticalPosition&gt;347.35000610351563&lt;/VerticalPosition&gt;&lt;LineNumber&gt;20&lt;/LineNumber&gt;&lt;BookmarkName&gt;_LINE__20_b8d3d905_8dda_43e1_8420_b26877&lt;/BookmarkName&gt;&lt;/TableLine&gt;&lt;/TableLines&gt;&lt;StartingRowLineNumber&gt;20&lt;/StartingRowLineNumber&gt;&lt;EndingRowLineNumber&gt;20&lt;/EndingRowLineNumber&gt;&lt;/TableRow&gt;&lt;TableRow&gt;&lt;TableLines&gt;&lt;TableLine&gt;&lt;LineFragments&gt;&lt;TableLineFragment /&gt;&lt;TableLineFragment /&gt;&lt;TableLineFragment /&gt;&lt;/LineFragments&gt;&lt;VerticalPosition&gt;360&lt;/VerticalPosition&gt;&lt;LineNumber&gt;21&lt;/LineNumber&gt;&lt;BookmarkName&gt;_LINE__21_277acf16_8954_44ed_a733_1cd02b&lt;/BookmarkName&gt;&lt;/TableLine&gt;&lt;/TableLines&gt;&lt;StartingRowLineNumber&gt;21&lt;/StartingRowLineNumber&gt;&lt;EndingRowLineNumber&gt;21&lt;/EndingRowLineNumber&gt;&lt;/TableRow&gt;&lt;/TableRows&gt;&lt;/TableLineTracker&gt;&lt;/Tables&gt;&lt;/ProcessedCheckInPage&gt;&lt;/Pages&gt;&lt;Paragraphs&gt;&lt;CheckInParagraphs&gt;&lt;PageNumber&gt;1&lt;/PageNumber&gt;&lt;BookmarkName&gt;_PAR__1_52466e15_97d8_4aa9_9aa7_a3b75c68&lt;/BookmarkName&gt;&lt;StartingLineNumber&gt;1&lt;/StartingLineNumber&gt;&lt;EndingLineNumber&gt;10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d63381bb_072c_4140_b29e_1c7e343c&lt;/BookmarkName&gt;&lt;StartingLineNumber&gt;11&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fe82433d_c60f_4083_9e40_48844e1b&lt;/BookmarkName&gt;&lt;StartingLineNumber&gt;13&lt;/StartingLineNumber&gt;&lt;EndingLineNumber&gt;13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feb743d4_e57c_4413_b337_e5a28b4b&lt;/BookmarkName&gt;&lt;StartingLineNumber&gt;14&lt;/StartingLineNumber&gt;&lt;EndingLineNumber&gt;14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5ebf1d4e_5361_4891_a815_86d94927&lt;/BookmarkName&gt;&lt;StartingLineNumber&gt;15&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090c4246_e22b_4744_a6d8_d85a5530&lt;/BookmarkName&gt;&lt;StartingLineNumber&gt;22&lt;/StartingLineNumber&gt;&lt;EndingLineNumber&gt;22&lt;/EndingLineNumber&gt;&lt;PostTableLine&gt;tru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d1d002c1_c8b9_46ac_b6b8_b82f6d97&lt;/BookmarkName&gt;&lt;StartingLineNumber&gt;23&lt;/StartingLineNumber&gt;&lt;EndingLineNumber&gt;30&lt;/EndingLineNumber&gt;&lt;PostTableLine&gt;false&lt;/PostTableLine&gt;&lt;PostKeepWithNext&gt;tru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