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Amend the Child and Family Services and Child Protection Act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605 - L.D. 837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Amend the Child and Family Services and Child Protection Act</w:t>
      </w:r>
    </w:p>
    <w:p w:rsidR="001B032F" w:rsidP="001B032F">
      <w:pPr>
        <w:ind w:left="360"/>
        <w:rPr>
          <w:rFonts w:ascii="Arial" w:eastAsia="Arial" w:hAnsi="Arial" w:cs="Arial"/>
        </w:rPr>
      </w:pPr>
      <w:bookmarkStart w:id="0" w:name="_ENACTING_CLAUSE__9d074866_c3b3_4e55_ba7"/>
      <w:bookmarkStart w:id="1" w:name="_PAR__1_46956d2d_3c74_49bc_a163_e61f299b"/>
      <w:bookmarkStart w:id="2" w:name="_DOC_BODY_CONTAINER__8ee2243f_c732_4381_"/>
      <w:r>
        <w:rPr>
          <w:rFonts w:ascii="Arial" w:eastAsia="Arial" w:hAnsi="Arial" w:cs="Arial"/>
          <w:b/>
        </w:rPr>
        <w:t>Be it enacted by the People of the State of Maine as follows:</w:t>
      </w:r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3" w:name="_BILL_SECTION_HEADER__f0ee4ee3_78b2_4035"/>
      <w:bookmarkStart w:id="4" w:name="_BILL_SECTION__255bfa48_d3ab_441d_b237_b"/>
      <w:bookmarkStart w:id="5" w:name="_INSTRUCTION__c3615a1d_6590_49da_85e3_f0"/>
      <w:bookmarkStart w:id="6" w:name="_DOC_BODY_CONTENT__8bd34c2c_634f_4ff3_a1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616dde42_90d2_441c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22 MRSA §4002, sub-§1,</w:t>
      </w:r>
      <w:r>
        <w:rPr>
          <w:rFonts w:ascii="Arial" w:eastAsia="Arial" w:hAnsi="Arial" w:cs="Arial"/>
        </w:rPr>
        <w:t xml:space="preserve"> as amended by PL 2015, c. 360, §2, is further amended to read:</w:t>
      </w:r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8" w:name="_STATUTE_NUMBER__db05489e_c4d5_455e_9ba5"/>
      <w:bookmarkStart w:id="9" w:name="_STATUTE_SS__922c3c90_4939_4c11_85a6_3f8"/>
      <w:bookmarkEnd w:id="3"/>
      <w:r>
        <w:rPr>
          <w:rFonts w:ascii="Arial" w:eastAsia="Arial" w:hAnsi="Arial" w:cs="Arial"/>
          <w:b/>
        </w:rPr>
        <w:t>1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0" w:name="_STATUTE_HEADNOTE__413f92be_b07f_44ac_9c"/>
      <w:r>
        <w:rPr>
          <w:rFonts w:ascii="Arial" w:eastAsia="Arial" w:hAnsi="Arial" w:cs="Arial"/>
          <w:b/>
        </w:rPr>
        <w:t>Abuse or neglect.</w:t>
      </w:r>
      <w:bookmarkEnd w:id="1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1" w:name="_STATUTE_CONTENT__a1fb112b_faa3_4cbc_931"/>
      <w:r>
        <w:rPr>
          <w:rFonts w:ascii="Arial" w:eastAsia="Arial" w:hAnsi="Arial" w:cs="Arial"/>
        </w:rPr>
        <w:t xml:space="preserve">"Abuse or neglect" means a threat to a child's health or welfare by physical, mental or emotional injury or impairment, sexual abuse or exploitation including under </w:t>
      </w:r>
      <w:bookmarkStart w:id="12" w:name="_CROSS_REFERENCE__119dd989_f169_42fd_850"/>
      <w:r>
        <w:rPr>
          <w:rFonts w:ascii="Arial" w:eastAsia="Arial" w:hAnsi="Arial" w:cs="Arial"/>
        </w:rPr>
        <w:t>Title 17‑A</w:t>
      </w:r>
      <w:bookmarkEnd w:id="12"/>
      <w:r>
        <w:rPr>
          <w:rFonts w:ascii="Arial" w:eastAsia="Arial" w:hAnsi="Arial" w:cs="Arial"/>
        </w:rPr>
        <w:t>, sections 282, 852, 853 and 855</w:t>
      </w:r>
      <w:bookmarkStart w:id="13" w:name="_REV__f514fede_022e_48a8_8323_21c099b8a1"/>
      <w:bookmarkStart w:id="14" w:name="_PROCESSED_CHANGE__542872fc_f59e_4b44_b1"/>
      <w:r>
        <w:rPr>
          <w:rFonts w:ascii="Arial" w:eastAsia="Arial" w:hAnsi="Arial" w:cs="Arial"/>
          <w:strike/>
        </w:rPr>
        <w:t>,</w:t>
      </w:r>
      <w:bookmarkStart w:id="15" w:name="_REV__f01d116e_c713_42aa_821c_7eea2dd17f"/>
      <w:bookmarkStart w:id="16" w:name="_PROCESSED_CHANGE__be8bef8f_69ea_40f6_92"/>
      <w:bookmarkEnd w:id="13"/>
      <w:bookmarkEnd w:id="14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or</w:t>
      </w:r>
      <w:bookmarkEnd w:id="15"/>
      <w:bookmarkEnd w:id="16"/>
      <w:r>
        <w:rPr>
          <w:rFonts w:ascii="Arial" w:eastAsia="Arial" w:hAnsi="Arial" w:cs="Arial"/>
        </w:rPr>
        <w:t xml:space="preserve"> deprivation of essential needs</w:t>
      </w:r>
      <w:bookmarkStart w:id="17" w:name="_REV__1de7ce43_f4bc_416c_8207_10a33bbbc9"/>
      <w:bookmarkStart w:id="18" w:name="_PROCESSED_CHANGE__d105f0eb_f256_44e8_84"/>
      <w:r>
        <w:rPr>
          <w:rFonts w:ascii="Arial" w:eastAsia="Arial" w:hAnsi="Arial" w:cs="Arial"/>
          <w:u w:val="single"/>
        </w:rPr>
        <w:t>,</w:t>
      </w:r>
      <w:bookmarkEnd w:id="17"/>
      <w:bookmarkEnd w:id="18"/>
      <w:r>
        <w:rPr>
          <w:rFonts w:ascii="Arial" w:eastAsia="Arial" w:hAnsi="Arial" w:cs="Arial"/>
        </w:rPr>
        <w:t xml:space="preserve"> or lack of protection from these </w:t>
      </w:r>
      <w:bookmarkStart w:id="19" w:name="_REV__5c2fc96c_1b22_48a9_80ed_9698fd5f00"/>
      <w:bookmarkStart w:id="20" w:name="_PROCESSED_CHANGE__ac3f2913_534d_412b_bb"/>
      <w:r>
        <w:rPr>
          <w:rFonts w:ascii="Arial" w:eastAsia="Arial" w:hAnsi="Arial" w:cs="Arial"/>
          <w:strike/>
        </w:rPr>
        <w:t xml:space="preserve">or </w:t>
      </w:r>
      <w:bookmarkStart w:id="21" w:name="_PROCESSED_CHANGE__61136305_bf40_438a_a9"/>
      <w:r>
        <w:rPr>
          <w:rFonts w:ascii="Arial" w:eastAsia="Arial" w:hAnsi="Arial" w:cs="Arial"/>
          <w:strike/>
        </w:rPr>
        <w:t>failure to ensure compliance with school attendance requirements</w:t>
      </w:r>
      <w:bookmarkStart w:id="22" w:name="_PROCESSED_CHANGE__864f721a_f933_48f0_9f"/>
      <w:bookmarkStart w:id="23" w:name="_PROCESSED_CHANGE__3f9d404f_f27c_4556_a3"/>
      <w:bookmarkStart w:id="24" w:name="_REV__d0cc4d00_7d52_4f98_a200_8e39e0bff4"/>
      <w:bookmarkStart w:id="25" w:name="_PROCESSED_CHANGE__c5d3ce43_abe0_4fb2_84"/>
      <w:bookmarkEnd w:id="19"/>
      <w:bookmarkEnd w:id="20"/>
      <w:bookmarkEnd w:id="21"/>
      <w:r>
        <w:rPr>
          <w:rFonts w:ascii="Arial" w:eastAsia="Arial" w:hAnsi="Arial" w:cs="Arial"/>
          <w:u w:val="single"/>
        </w:rPr>
        <w:t>, by a person responsible for the child</w:t>
      </w:r>
      <w:bookmarkEnd w:id="22"/>
      <w:r>
        <w:rPr>
          <w:rFonts w:ascii="Arial" w:eastAsia="Arial" w:hAnsi="Arial" w:cs="Arial"/>
          <w:u w:val="single"/>
        </w:rPr>
        <w:t>.  "Abuse or neglect" also means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truancy</w:t>
      </w:r>
      <w:r>
        <w:rPr>
          <w:rFonts w:ascii="Arial" w:eastAsia="Arial" w:hAnsi="Arial" w:cs="Arial"/>
        </w:rPr>
        <w:t xml:space="preserve"> </w:t>
      </w:r>
      <w:bookmarkEnd w:id="23"/>
      <w:bookmarkEnd w:id="24"/>
      <w:bookmarkEnd w:id="25"/>
      <w:r>
        <w:rPr>
          <w:rFonts w:ascii="Arial" w:eastAsia="Arial" w:hAnsi="Arial" w:cs="Arial"/>
        </w:rPr>
        <w:t xml:space="preserve">under </w:t>
      </w:r>
      <w:bookmarkStart w:id="26" w:name="_CROSS_REFERENCE__36195b3c_e6a5_49d0_aef"/>
      <w:r>
        <w:rPr>
          <w:rFonts w:ascii="Arial" w:eastAsia="Arial" w:hAnsi="Arial" w:cs="Arial"/>
        </w:rPr>
        <w:t>Title 20‑A, section 3272</w:t>
      </w:r>
      <w:bookmarkEnd w:id="26"/>
      <w:r>
        <w:rPr>
          <w:rFonts w:ascii="Arial" w:eastAsia="Arial" w:hAnsi="Arial" w:cs="Arial"/>
        </w:rPr>
        <w:t xml:space="preserve">, subsection 2, paragraph </w:t>
      </w:r>
      <w:bookmarkStart w:id="27" w:name="_REV__75749a8f_5778_400e_bf7d_bdec164453"/>
      <w:bookmarkStart w:id="28" w:name="_PROCESSED_CHANGE__be143daa_182f_47a9_8c"/>
      <w:bookmarkStart w:id="29" w:name="_PROCESSED_CHANGE__5935f011_8a74_4904_95"/>
      <w:r>
        <w:rPr>
          <w:rFonts w:ascii="Arial" w:eastAsia="Arial" w:hAnsi="Arial" w:cs="Arial"/>
          <w:strike/>
        </w:rPr>
        <w:t>B</w:t>
      </w:r>
      <w:r>
        <w:rPr>
          <w:rFonts w:ascii="Arial" w:eastAsia="Arial" w:hAnsi="Arial" w:cs="Arial"/>
        </w:rPr>
        <w:t xml:space="preserve"> </w:t>
      </w:r>
      <w:bookmarkStart w:id="30" w:name="_REV__4e4da217_f3e1_4ce0_828e_b62dfd3c6d"/>
      <w:bookmarkStart w:id="31" w:name="_PROCESSED_CHANGE__2836fc22_1a4a_4680_b9"/>
      <w:bookmarkStart w:id="32" w:name="_PROCESSED_CHANGE__450d21f6_e982_423d_aa"/>
      <w:bookmarkEnd w:id="27"/>
      <w:bookmarkEnd w:id="28"/>
      <w:bookmarkEnd w:id="29"/>
      <w:r>
        <w:rPr>
          <w:rFonts w:ascii="Arial" w:eastAsia="Arial" w:hAnsi="Arial" w:cs="Arial"/>
          <w:u w:val="single"/>
        </w:rPr>
        <w:t>C</w:t>
      </w:r>
      <w:r>
        <w:rPr>
          <w:rFonts w:ascii="Arial" w:eastAsia="Arial" w:hAnsi="Arial" w:cs="Arial"/>
        </w:rPr>
        <w:t xml:space="preserve"> </w:t>
      </w:r>
      <w:bookmarkEnd w:id="30"/>
      <w:bookmarkEnd w:id="31"/>
      <w:bookmarkEnd w:id="32"/>
      <w:r>
        <w:rPr>
          <w:rFonts w:ascii="Arial" w:eastAsia="Arial" w:hAnsi="Arial" w:cs="Arial"/>
        </w:rPr>
        <w:t>or section 5051‑A, subsection 1, paragraph C</w:t>
      </w:r>
      <w:bookmarkStart w:id="33" w:name="_REV__4dfe1f10_03c6_4d5b_af23_28466e73ef"/>
      <w:bookmarkStart w:id="34" w:name="_PROCESSED_CHANGE__aff69c35_1534_4132_8f"/>
      <w:bookmarkStart w:id="35" w:name="_PROCESSED_CHANGE__c3d7bda9_02cd_40e7_87"/>
      <w:r>
        <w:rPr>
          <w:rFonts w:ascii="Arial" w:eastAsia="Arial" w:hAnsi="Arial" w:cs="Arial"/>
          <w:strike/>
        </w:rPr>
        <w:t>,</w:t>
      </w:r>
      <w:bookmarkEnd w:id="33"/>
      <w:bookmarkEnd w:id="34"/>
      <w:bookmarkEnd w:id="35"/>
      <w:r>
        <w:rPr>
          <w:rFonts w:ascii="Arial" w:eastAsia="Arial" w:hAnsi="Arial" w:cs="Arial"/>
        </w:rPr>
        <w:t xml:space="preserve"> </w:t>
      </w:r>
      <w:bookmarkStart w:id="36" w:name="_REV__ed9ccd2f_8f4c_4abb_a9ef_7b28bd0e95"/>
      <w:bookmarkStart w:id="37" w:name="_PROCESSED_CHANGE__fdec2139_0ee7_406c_be"/>
      <w:bookmarkStart w:id="38" w:name="_PROCESSED_CHANGE__a0e4c2aa_bf19_4cdd_a8"/>
      <w:r>
        <w:rPr>
          <w:rFonts w:ascii="Arial" w:eastAsia="Arial" w:hAnsi="Arial" w:cs="Arial"/>
          <w:u w:val="single"/>
        </w:rPr>
        <w:t xml:space="preserve">or D </w:t>
      </w:r>
      <w:r>
        <w:rPr>
          <w:rFonts w:ascii="Arial" w:eastAsia="Arial" w:hAnsi="Arial" w:cs="Arial"/>
          <w:u w:val="single"/>
        </w:rPr>
        <w:t>when truancy is the result of neglect</w:t>
      </w:r>
      <w:r>
        <w:rPr>
          <w:rFonts w:ascii="Arial" w:eastAsia="Arial" w:hAnsi="Arial" w:cs="Arial"/>
        </w:rPr>
        <w:t xml:space="preserve"> </w:t>
      </w:r>
      <w:bookmarkEnd w:id="36"/>
      <w:bookmarkEnd w:id="37"/>
      <w:bookmarkEnd w:id="38"/>
      <w:r>
        <w:rPr>
          <w:rFonts w:ascii="Arial" w:eastAsia="Arial" w:hAnsi="Arial" w:cs="Arial"/>
        </w:rPr>
        <w:t>by a person responsible for the child.</w:t>
      </w:r>
      <w:bookmarkStart w:id="39" w:name="_REV__87142508_9be8_4ad3_9afc_717da376f1"/>
      <w:bookmarkStart w:id="40" w:name="_PROCESSED_CHANGE__c2726873_ff06_41f7_b7"/>
      <w:bookmarkStart w:id="41" w:name="_PROCESSED_CHANGE__cdc561f1_c700_494b_80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>"Abuse or neglect" also means a threat to a child's health or welfare caused by child sex trafficking by</w:t>
      </w:r>
      <w:r>
        <w:rPr>
          <w:rFonts w:ascii="Arial" w:eastAsia="Arial" w:hAnsi="Arial" w:cs="Arial"/>
          <w:u w:val="single"/>
        </w:rPr>
        <w:t xml:space="preserve"> any person, regardless of whether or not the person is responsible for the child.</w:t>
      </w:r>
      <w:bookmarkEnd w:id="11"/>
      <w:bookmarkEnd w:id="39"/>
      <w:bookmarkEnd w:id="40"/>
      <w:bookmarkEnd w:id="41"/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42" w:name="_BILL_SECTION_HEADER__4fd06f82_9dc7_44aa"/>
      <w:bookmarkStart w:id="43" w:name="_BILL_SECTION__ff5878e6_fadf_49e5_ac17_b"/>
      <w:bookmarkEnd w:id="4"/>
      <w:bookmarkEnd w:id="9"/>
      <w:r>
        <w:rPr>
          <w:rFonts w:ascii="Arial" w:eastAsia="Arial" w:hAnsi="Arial" w:cs="Arial"/>
          <w:b/>
          <w:sz w:val="24"/>
        </w:rPr>
        <w:t xml:space="preserve">Sec. </w:t>
      </w:r>
      <w:bookmarkStart w:id="44" w:name="_BILL_SECTION_NUMBER__603cc84c_4820_4587"/>
      <w:r>
        <w:rPr>
          <w:rFonts w:ascii="Arial" w:eastAsia="Arial" w:hAnsi="Arial" w:cs="Arial"/>
          <w:b/>
          <w:sz w:val="24"/>
        </w:rPr>
        <w:t>2</w:t>
      </w:r>
      <w:bookmarkEnd w:id="44"/>
      <w:r>
        <w:rPr>
          <w:rFonts w:ascii="Arial" w:eastAsia="Arial" w:hAnsi="Arial" w:cs="Arial"/>
          <w:b/>
          <w:sz w:val="24"/>
        </w:rPr>
        <w:t>.  22 MRSA §4002, sub-§3-B</w:t>
      </w:r>
      <w:r>
        <w:rPr>
          <w:rFonts w:ascii="Arial" w:eastAsia="Arial" w:hAnsi="Arial" w:cs="Arial"/>
        </w:rPr>
        <w:t xml:space="preserve"> is enacted to read:</w:t>
      </w:r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45" w:name="_STATUTE_NUMBER__34e35e80_6732_48cb_a0d5"/>
      <w:bookmarkStart w:id="46" w:name="_STATUTE_SS__a95a8eee_05a3_4b2d_9f7a_329"/>
      <w:bookmarkStart w:id="47" w:name="_REV__ca024889_305e_45d5_8861_b7019df8ea"/>
      <w:bookmarkStart w:id="48" w:name="_PROCESSED_CHANGE__ab12424c_e0f8_4bf5_8d"/>
      <w:bookmarkStart w:id="49" w:name="_PROCESSED_CHANGE__f7d552b8_6d29_40c7_b0"/>
      <w:bookmarkEnd w:id="42"/>
      <w:r>
        <w:rPr>
          <w:rFonts w:ascii="Arial" w:eastAsia="Arial" w:hAnsi="Arial" w:cs="Arial"/>
          <w:b/>
          <w:u w:val="single"/>
        </w:rPr>
        <w:t>3-B</w:t>
      </w:r>
      <w:bookmarkEnd w:id="45"/>
      <w:r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b7a9300b_d2ec_4470_91"/>
      <w:r>
        <w:rPr>
          <w:rFonts w:ascii="Arial" w:eastAsia="Arial" w:hAnsi="Arial" w:cs="Arial"/>
          <w:b/>
          <w:u w:val="single"/>
        </w:rPr>
        <w:t xml:space="preserve">Child sex trafficking. </w:t>
      </w:r>
      <w:r>
        <w:rPr>
          <w:rFonts w:ascii="Arial" w:eastAsia="Arial" w:hAnsi="Arial" w:cs="Arial"/>
          <w:u w:val="single"/>
        </w:rPr>
        <w:t xml:space="preserve"> </w:t>
      </w:r>
      <w:bookmarkStart w:id="51" w:name="_STATUTE_CONTENT__541e4209_c95d_40a2_8c4"/>
      <w:bookmarkEnd w:id="50"/>
      <w:r>
        <w:rPr>
          <w:rFonts w:ascii="Arial" w:eastAsia="Arial" w:hAnsi="Arial" w:cs="Arial"/>
          <w:u w:val="single"/>
        </w:rPr>
        <w:t>"Child sex trafficking" means the recruitment, harboring, transportation, provision or obtaining of a child for the purposes of a commercial sex act</w:t>
      </w:r>
      <w:r>
        <w:rPr>
          <w:rFonts w:ascii="Arial" w:eastAsia="Arial" w:hAnsi="Arial" w:cs="Arial"/>
          <w:u w:val="single"/>
        </w:rPr>
        <w:t xml:space="preserve"> as defined in 22 United States Code</w:t>
      </w:r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Section 7102(4)</w:t>
      </w:r>
      <w:r>
        <w:rPr>
          <w:rFonts w:ascii="Arial" w:eastAsia="Arial" w:hAnsi="Arial" w:cs="Arial"/>
          <w:u w:val="single"/>
        </w:rPr>
        <w:t>.</w:t>
      </w:r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52" w:name="_BILL_SECTION_HEADER__fc7c2671_268e_4f5c"/>
      <w:bookmarkStart w:id="53" w:name="_BILL_SECTION__748a3b11_788f_4f5e_9281_8"/>
      <w:bookmarkEnd w:id="43"/>
      <w:bookmarkEnd w:id="46"/>
      <w:bookmarkEnd w:id="47"/>
      <w:bookmarkEnd w:id="48"/>
      <w:bookmarkEnd w:id="49"/>
      <w:bookmarkEnd w:id="51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8f192de3_05b7_4624"/>
      <w:r>
        <w:rPr>
          <w:rFonts w:ascii="Arial" w:eastAsia="Arial" w:hAnsi="Arial" w:cs="Arial"/>
          <w:b/>
          <w:sz w:val="24"/>
        </w:rPr>
        <w:t>3</w:t>
      </w:r>
      <w:bookmarkEnd w:id="54"/>
      <w:r>
        <w:rPr>
          <w:rFonts w:ascii="Arial" w:eastAsia="Arial" w:hAnsi="Arial" w:cs="Arial"/>
          <w:b/>
          <w:sz w:val="24"/>
        </w:rPr>
        <w:t>.  22 MRSA §4002, sub-§6, ¶B,</w:t>
      </w:r>
      <w:r>
        <w:rPr>
          <w:rFonts w:ascii="Arial" w:eastAsia="Arial" w:hAnsi="Arial" w:cs="Arial"/>
        </w:rPr>
        <w:t xml:space="preserve"> as amended by PL 2007, c. 304, §11, is further amended to read:</w:t>
      </w:r>
    </w:p>
    <w:p w:rsidR="001B032F" w:rsidP="001B032F">
      <w:pPr>
        <w:ind w:left="720"/>
        <w:rPr>
          <w:rFonts w:ascii="Arial" w:eastAsia="Arial" w:hAnsi="Arial" w:cs="Arial"/>
        </w:rPr>
      </w:pPr>
      <w:bookmarkStart w:id="55" w:name="_STATUTE_NUMBER__036eb12f_ad5f_41d5_b38c"/>
      <w:bookmarkStart w:id="56" w:name="_STATUTE_P__e1838961_f0f6_405b_81ab_11d5"/>
      <w:bookmarkEnd w:id="52"/>
      <w:r>
        <w:rPr>
          <w:rFonts w:ascii="Arial" w:eastAsia="Arial" w:hAnsi="Arial" w:cs="Arial"/>
        </w:rPr>
        <w:t>B</w:t>
      </w:r>
      <w:bookmarkEnd w:id="55"/>
      <w:r>
        <w:rPr>
          <w:rFonts w:ascii="Arial" w:eastAsia="Arial" w:hAnsi="Arial" w:cs="Arial"/>
        </w:rPr>
        <w:t xml:space="preserve">.  </w:t>
      </w:r>
      <w:bookmarkStart w:id="57" w:name="_STATUTE_CONTENT__5a8f9500_cbf2_4e41_94c"/>
      <w:r>
        <w:rPr>
          <w:rFonts w:ascii="Arial" w:eastAsia="Arial" w:hAnsi="Arial" w:cs="Arial"/>
        </w:rPr>
        <w:t>Deprivation of adequate food, clothing, shelter, supervision or care</w:t>
      </w:r>
      <w:bookmarkStart w:id="58" w:name="_REV__a86e9fed_3a42_4ed6_8136_59aa3f205c"/>
      <w:bookmarkStart w:id="59" w:name="_PROCESSED_CHANGE__684bd7ff_cab0_40e8_b1"/>
      <w:bookmarkStart w:id="60" w:name="_PROCESSED_CHANGE__44ba2c31_5166_41bc_91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 education when the child is at least 7 years of age and has not completed grade 6</w:t>
      </w:r>
      <w:bookmarkEnd w:id="58"/>
      <w:bookmarkEnd w:id="59"/>
      <w:bookmarkEnd w:id="60"/>
      <w:r>
        <w:rPr>
          <w:rFonts w:ascii="Arial" w:eastAsia="Arial" w:hAnsi="Arial" w:cs="Arial"/>
        </w:rPr>
        <w:t>;</w:t>
      </w:r>
      <w:bookmarkEnd w:id="57"/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61" w:name="_BILL_SECTION_HEADER__f87e5cce_e6b2_4cfc"/>
      <w:bookmarkStart w:id="62" w:name="_BILL_SECTION__b6e55496_3265_4dc8_a45a_0"/>
      <w:bookmarkEnd w:id="53"/>
      <w:bookmarkEnd w:id="56"/>
      <w:r>
        <w:rPr>
          <w:rFonts w:ascii="Arial" w:eastAsia="Arial" w:hAnsi="Arial" w:cs="Arial"/>
          <w:b/>
          <w:sz w:val="24"/>
        </w:rPr>
        <w:t xml:space="preserve">Sec. </w:t>
      </w:r>
      <w:bookmarkStart w:id="63" w:name="_BILL_SECTION_NUMBER__b94c0ffa_5a50_487c"/>
      <w:r>
        <w:rPr>
          <w:rFonts w:ascii="Arial" w:eastAsia="Arial" w:hAnsi="Arial" w:cs="Arial"/>
          <w:b/>
          <w:sz w:val="24"/>
        </w:rPr>
        <w:t>4</w:t>
      </w:r>
      <w:bookmarkEnd w:id="63"/>
      <w:r>
        <w:rPr>
          <w:rFonts w:ascii="Arial" w:eastAsia="Arial" w:hAnsi="Arial" w:cs="Arial"/>
          <w:b/>
          <w:sz w:val="24"/>
        </w:rPr>
        <w:t>.  22 MRSA §4002, sub-§6, ¶B-2</w:t>
      </w:r>
      <w:r>
        <w:rPr>
          <w:rFonts w:ascii="Arial" w:eastAsia="Arial" w:hAnsi="Arial" w:cs="Arial"/>
        </w:rPr>
        <w:t xml:space="preserve"> is enacted to read:</w:t>
      </w:r>
    </w:p>
    <w:p w:rsidR="001B032F" w:rsidP="001B032F">
      <w:pPr>
        <w:ind w:left="720"/>
        <w:rPr>
          <w:rFonts w:ascii="Arial" w:eastAsia="Arial" w:hAnsi="Arial" w:cs="Arial"/>
        </w:rPr>
      </w:pPr>
      <w:bookmarkStart w:id="64" w:name="_STATUTE_NUMBER__e86fc121_ef1e_48fe_9d92"/>
      <w:bookmarkStart w:id="65" w:name="_STATUTE_P__72510e1b_4384_48b3_b44f_eee6"/>
      <w:bookmarkStart w:id="66" w:name="_REV__f704a865_ce2e_4eab_a6df_5bfbeebb87"/>
      <w:bookmarkStart w:id="67" w:name="_PROCESSED_CHANGE__31f815cb_5032_4db2_b9"/>
      <w:bookmarkStart w:id="68" w:name="_PROCESSED_CHANGE__0767f9f0_93af_4ffc_ad"/>
      <w:bookmarkEnd w:id="61"/>
      <w:r>
        <w:rPr>
          <w:rFonts w:ascii="Arial" w:eastAsia="Arial" w:hAnsi="Arial" w:cs="Arial"/>
          <w:u w:val="single"/>
        </w:rPr>
        <w:t>B-2</w:t>
      </w:r>
      <w:bookmarkEnd w:id="64"/>
      <w:r>
        <w:rPr>
          <w:rFonts w:ascii="Arial" w:eastAsia="Arial" w:hAnsi="Arial" w:cs="Arial"/>
          <w:u w:val="single"/>
        </w:rPr>
        <w:t xml:space="preserve">.  </w:t>
      </w:r>
      <w:bookmarkStart w:id="69" w:name="_STATUTE_CONTENT__4d3b0ba7_a4f6_4c77_a10"/>
      <w:r>
        <w:rPr>
          <w:rFonts w:ascii="Arial" w:eastAsia="Arial" w:hAnsi="Arial" w:cs="Arial"/>
          <w:u w:val="single"/>
        </w:rPr>
        <w:t>Truancy under Title 20-A, section 3272, subsection 2, paragraph C or section 5051</w:t>
      </w:r>
      <w:r>
        <w:rPr>
          <w:rFonts w:ascii="Arial" w:eastAsia="Arial" w:hAnsi="Arial" w:cs="Arial"/>
          <w:u w:val="single"/>
        </w:rPr>
        <w:noBreakHyphen/>
      </w:r>
      <w:r>
        <w:rPr>
          <w:rFonts w:ascii="Arial" w:eastAsia="Arial" w:hAnsi="Arial" w:cs="Arial"/>
          <w:u w:val="single"/>
        </w:rPr>
        <w:t>A, subsection 1, paragraph C or D;</w:t>
      </w:r>
    </w:p>
    <w:p w:rsidR="001B032F" w:rsidP="001B032F">
      <w:pPr>
        <w:ind w:left="360" w:firstLine="360"/>
        <w:rPr>
          <w:rFonts w:ascii="Arial" w:eastAsia="Arial" w:hAnsi="Arial" w:cs="Arial"/>
        </w:rPr>
      </w:pPr>
      <w:bookmarkStart w:id="70" w:name="_BILL_SECTION_HEADER__9448608d_3116_4037"/>
      <w:bookmarkStart w:id="71" w:name="_BILL_SECTION__cbd6fa85_9a4d_4dbf_9ed1_d"/>
      <w:bookmarkEnd w:id="62"/>
      <w:bookmarkEnd w:id="65"/>
      <w:bookmarkEnd w:id="66"/>
      <w:bookmarkEnd w:id="67"/>
      <w:bookmarkEnd w:id="68"/>
      <w:bookmarkEnd w:id="69"/>
      <w:r>
        <w:rPr>
          <w:rFonts w:ascii="Arial" w:eastAsia="Arial" w:hAnsi="Arial" w:cs="Arial"/>
          <w:b/>
          <w:sz w:val="24"/>
        </w:rPr>
        <w:t xml:space="preserve">Sec. </w:t>
      </w:r>
      <w:bookmarkStart w:id="72" w:name="_BILL_SECTION_NUMBER__a2a557aa_304f_49d6"/>
      <w:r>
        <w:rPr>
          <w:rFonts w:ascii="Arial" w:eastAsia="Arial" w:hAnsi="Arial" w:cs="Arial"/>
          <w:b/>
          <w:sz w:val="24"/>
        </w:rPr>
        <w:t>5</w:t>
      </w:r>
      <w:bookmarkEnd w:id="72"/>
      <w:r>
        <w:rPr>
          <w:rFonts w:ascii="Arial" w:eastAsia="Arial" w:hAnsi="Arial" w:cs="Arial"/>
          <w:b/>
          <w:sz w:val="24"/>
        </w:rPr>
        <w:t>.  22 MRSA §4008, sub-§1-A</w:t>
      </w:r>
      <w:r>
        <w:rPr>
          <w:rFonts w:ascii="Arial" w:eastAsia="Arial" w:hAnsi="Arial" w:cs="Arial"/>
        </w:rPr>
        <w:t xml:space="preserve"> is enacted to read:</w:t>
      </w:r>
    </w:p>
    <w:p w:rsidR="00000000" w:rsidP="001B032F">
      <w:pPr>
        <w:ind w:left="360" w:firstLine="360"/>
        <w:rPr>
          <w:rFonts w:ascii="Arial" w:eastAsia="Arial" w:hAnsi="Arial" w:cs="Arial"/>
        </w:rPr>
      </w:pPr>
      <w:bookmarkStart w:id="73" w:name="_STATUTE_NUMBER__59e3faa0_eed0_4e06_8950"/>
      <w:bookmarkStart w:id="74" w:name="_PROCESSED_CHANGE__5f5f19f8_c96a_4421_ba"/>
      <w:bookmarkStart w:id="75" w:name="_PROCESSED_CHANGE__bd142eb0_5e4c_41d7_80"/>
      <w:bookmarkStart w:id="76" w:name="_REV__22763471_5f8f_46a7_a3e2_01e800fa81"/>
      <w:bookmarkStart w:id="77" w:name="_STATUTE_SS__f04158e9_599b_40ed_82ee_0cc"/>
      <w:bookmarkEnd w:id="70"/>
      <w:r>
        <w:rPr>
          <w:rFonts w:ascii="Arial" w:eastAsia="Arial" w:hAnsi="Arial" w:cs="Arial"/>
          <w:b/>
          <w:u w:val="single"/>
        </w:rPr>
        <w:t>1-A</w:t>
      </w:r>
      <w:bookmarkEnd w:id="73"/>
      <w:r>
        <w:rPr>
          <w:rFonts w:ascii="Arial" w:eastAsia="Arial" w:hAnsi="Arial" w:cs="Arial"/>
          <w:b/>
          <w:u w:val="single"/>
        </w:rPr>
        <w:t xml:space="preserve">.  </w:t>
      </w:r>
      <w:bookmarkStart w:id="78" w:name="_STATUTE_HEADNOTE__fb9ce9f2_83d8_4c5f_be"/>
      <w:r>
        <w:rPr>
          <w:rFonts w:ascii="Arial" w:eastAsia="Arial" w:hAnsi="Arial" w:cs="Arial"/>
          <w:b/>
          <w:u w:val="single"/>
        </w:rPr>
        <w:t xml:space="preserve">Disclosure. </w:t>
      </w:r>
      <w:r>
        <w:rPr>
          <w:rFonts w:ascii="Arial" w:eastAsia="Arial" w:hAnsi="Arial" w:cs="Arial"/>
          <w:u w:val="single"/>
        </w:rPr>
        <w:t xml:space="preserve"> </w:t>
      </w:r>
      <w:bookmarkStart w:id="79" w:name="_STATUTE_CONTENT__0252cf4b_c248_4d2e_acf"/>
      <w:bookmarkEnd w:id="78"/>
      <w:r>
        <w:rPr>
          <w:rFonts w:ascii="Arial" w:eastAsia="Arial" w:hAnsi="Arial" w:cs="Arial"/>
          <w:u w:val="single"/>
        </w:rPr>
        <w:t xml:space="preserve">The department may determine that for the purposes of disclosure under this section records are limited to </w:t>
      </w:r>
      <w:r>
        <w:rPr>
          <w:rFonts w:ascii="Arial" w:eastAsia="Arial" w:hAnsi="Arial" w:cs="Arial"/>
          <w:u w:val="single"/>
        </w:rPr>
        <w:t xml:space="preserve">only </w:t>
      </w:r>
      <w:r>
        <w:rPr>
          <w:rFonts w:ascii="Arial" w:eastAsia="Arial" w:hAnsi="Arial" w:cs="Arial"/>
          <w:u w:val="single"/>
        </w:rPr>
        <w:t>records created by the department in connection with its duties under this chapter.</w:t>
      </w:r>
      <w:bookmarkEnd w:id="2"/>
      <w:bookmarkEnd w:id="5"/>
      <w:bookmarkEnd w:id="6"/>
      <w:bookmarkEnd w:id="71"/>
      <w:bookmarkEnd w:id="74"/>
      <w:bookmarkEnd w:id="75"/>
      <w:bookmarkEnd w:id="76"/>
      <w:bookmarkEnd w:id="77"/>
      <w:bookmarkEnd w:id="7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LR0067,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Amend the Child and Family Services and Child Protection Act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B032F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