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Law Governing Approval Authority over and Oversight of Certified Nursing Assistant Educational Programs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Twenty-one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H.P. 589 - L.D. 784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An Act To Amend the Law Governing Approval Authority over and Oversight of Certified Nursing Assistant Educational Programs</w:t>
      </w:r>
    </w:p>
    <w:p w:rsidR="008A161D" w:rsidP="008A161D">
      <w:pPr>
        <w:ind w:left="360"/>
        <w:rPr>
          <w:rFonts w:ascii="Arial" w:eastAsia="Arial" w:hAnsi="Arial" w:cs="Arial"/>
        </w:rPr>
      </w:pPr>
      <w:bookmarkStart w:id="0" w:name="_ENACTING_CLAUSE__630d8be4_7439_4bed_a07"/>
      <w:bookmarkStart w:id="1" w:name="_PAR__1_bda20248_4dcf_4b84_b75d_fb6596e8"/>
      <w:bookmarkStart w:id="2" w:name="_DOC_BODY_CONTAINER__37b627c3_bc9b_4c42_"/>
      <w:r>
        <w:rPr>
          <w:rFonts w:ascii="Arial" w:eastAsia="Arial" w:hAnsi="Arial" w:cs="Arial"/>
          <w:b/>
        </w:rPr>
        <w:t>Be it enacted by the People of the State of Maine as follows:</w:t>
      </w:r>
    </w:p>
    <w:p w:rsidR="008A161D" w:rsidP="008A161D">
      <w:pPr>
        <w:ind w:left="360" w:firstLine="360"/>
        <w:rPr>
          <w:rFonts w:ascii="Arial" w:eastAsia="Arial" w:hAnsi="Arial" w:cs="Arial"/>
        </w:rPr>
      </w:pPr>
      <w:bookmarkStart w:id="3" w:name="_BILL_SECTION_HEADER__b104b9f0_d0ca_4e14"/>
      <w:bookmarkStart w:id="4" w:name="_PAR__2_5d7ef634_b2f5_4613_80f4_d516f2c4"/>
      <w:bookmarkStart w:id="5" w:name="_BILL_SECTION__1773ce7f_e17a_4af9_9f17_b"/>
      <w:bookmarkStart w:id="6" w:name="_DOC_BODY_CONTENT__e1ce42a4_1735_484f_8b"/>
      <w:bookmarkEnd w:id="0"/>
      <w:bookmarkEnd w:id="1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1b41c467_eddf_4e53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  32 MRSA §2104, sub-§4, ¶B,</w:t>
      </w:r>
      <w:r>
        <w:rPr>
          <w:rFonts w:ascii="Arial" w:eastAsia="Arial" w:hAnsi="Arial" w:cs="Arial"/>
        </w:rPr>
        <w:t xml:space="preserve"> as amended by PL 1993, c. 600, Pt. A, §114, is further amended to read:</w:t>
      </w:r>
    </w:p>
    <w:p w:rsidR="008A161D" w:rsidP="008A161D">
      <w:pPr>
        <w:ind w:left="720"/>
        <w:rPr>
          <w:rFonts w:ascii="Arial" w:eastAsia="Arial" w:hAnsi="Arial" w:cs="Arial"/>
        </w:rPr>
      </w:pPr>
      <w:bookmarkStart w:id="8" w:name="_STATUTE_NUMBER__d6de85a3_ec17_46e2_b122"/>
      <w:bookmarkStart w:id="9" w:name="_STATUTE_P__b8f796ed_d88d_40ec_b95a_8942"/>
      <w:bookmarkStart w:id="10" w:name="_PAR__3_894624d4_a33f_4c73_b1d3_113c2c3e"/>
      <w:bookmarkEnd w:id="3"/>
      <w:bookmarkEnd w:id="4"/>
      <w:r>
        <w:rPr>
          <w:rFonts w:ascii="Arial" w:eastAsia="Arial" w:hAnsi="Arial" w:cs="Arial"/>
        </w:rPr>
        <w:t>B</w:t>
      </w:r>
      <w:bookmarkEnd w:id="8"/>
      <w:r>
        <w:rPr>
          <w:rFonts w:ascii="Arial" w:eastAsia="Arial" w:hAnsi="Arial" w:cs="Arial"/>
        </w:rPr>
        <w:t xml:space="preserve">.  </w:t>
      </w:r>
      <w:bookmarkStart w:id="11" w:name="_STATUTE_CONTENT__00f761fc_f059_49b3_ab7"/>
      <w:r>
        <w:rPr>
          <w:rFonts w:ascii="Arial" w:eastAsia="Arial" w:hAnsi="Arial" w:cs="Arial"/>
        </w:rPr>
        <w:t xml:space="preserve">That it is prepared to meet those standards established by the board; </w:t>
      </w:r>
      <w:r>
        <w:rPr>
          <w:rFonts w:ascii="Arial" w:eastAsia="Arial" w:hAnsi="Arial" w:cs="Arial"/>
          <w:u w:val="single"/>
        </w:rPr>
        <w:t>and</w:t>
      </w:r>
      <w:bookmarkEnd w:id="11"/>
    </w:p>
    <w:p w:rsidR="008A161D" w:rsidP="008A161D">
      <w:pPr>
        <w:ind w:left="360" w:firstLine="360"/>
        <w:rPr>
          <w:rFonts w:ascii="Arial" w:eastAsia="Arial" w:hAnsi="Arial" w:cs="Arial"/>
        </w:rPr>
      </w:pPr>
      <w:bookmarkStart w:id="12" w:name="_BILL_SECTION_HEADER__2e50196b_0292_40a1"/>
      <w:bookmarkStart w:id="13" w:name="_PAR__4_85a867af_0f8a_4306_b916_78fa4604"/>
      <w:bookmarkStart w:id="14" w:name="_BILL_SECTION__68ccddf5_066a_4931_aa1a_a"/>
      <w:bookmarkEnd w:id="5"/>
      <w:bookmarkEnd w:id="9"/>
      <w:bookmarkEnd w:id="10"/>
      <w:r>
        <w:rPr>
          <w:rFonts w:ascii="Arial" w:eastAsia="Arial" w:hAnsi="Arial" w:cs="Arial"/>
          <w:b/>
          <w:sz w:val="24"/>
        </w:rPr>
        <w:t xml:space="preserve">Sec. </w:t>
      </w:r>
      <w:bookmarkStart w:id="15" w:name="_BILL_SECTION_NUMBER__6a693002_8607_4647"/>
      <w:r>
        <w:rPr>
          <w:rFonts w:ascii="Arial" w:eastAsia="Arial" w:hAnsi="Arial" w:cs="Arial"/>
          <w:b/>
          <w:sz w:val="24"/>
        </w:rPr>
        <w:t>2</w:t>
      </w:r>
      <w:bookmarkEnd w:id="15"/>
      <w:r>
        <w:rPr>
          <w:rFonts w:ascii="Arial" w:eastAsia="Arial" w:hAnsi="Arial" w:cs="Arial"/>
          <w:b/>
          <w:sz w:val="24"/>
        </w:rPr>
        <w:t>.  32 MRSA §2104, sub-§4, ¶C,</w:t>
      </w:r>
      <w:r>
        <w:rPr>
          <w:rFonts w:ascii="Arial" w:eastAsia="Arial" w:hAnsi="Arial" w:cs="Arial"/>
        </w:rPr>
        <w:t xml:space="preserve"> as amended by PL 2009, c. 628, §3, is further amended to read:</w:t>
      </w:r>
    </w:p>
    <w:p w:rsidR="008A161D" w:rsidP="008A161D">
      <w:pPr>
        <w:ind w:left="720"/>
        <w:rPr>
          <w:rFonts w:ascii="Arial" w:eastAsia="Arial" w:hAnsi="Arial" w:cs="Arial"/>
        </w:rPr>
      </w:pPr>
      <w:bookmarkStart w:id="16" w:name="_STATUTE_NUMBER__12cddb97_d726_4be5_980a"/>
      <w:bookmarkStart w:id="17" w:name="_STATUTE_P__fe9396ae_76b3_4685_ac17_6c0b"/>
      <w:bookmarkStart w:id="18" w:name="_PAR__5_7a88da68_247a_4e17_ae56_6eaa2103"/>
      <w:bookmarkEnd w:id="12"/>
      <w:bookmarkEnd w:id="13"/>
      <w:r>
        <w:rPr>
          <w:rFonts w:ascii="Arial" w:eastAsia="Arial" w:hAnsi="Arial" w:cs="Arial"/>
        </w:rPr>
        <w:t>C</w:t>
      </w:r>
      <w:bookmarkEnd w:id="16"/>
      <w:r>
        <w:rPr>
          <w:rFonts w:ascii="Arial" w:eastAsia="Arial" w:hAnsi="Arial" w:cs="Arial"/>
        </w:rPr>
        <w:t xml:space="preserve">.  </w:t>
      </w:r>
      <w:bookmarkStart w:id="19" w:name="_STATUTE_CONTENT__669907bf_fb2c_40d2_ae5"/>
      <w:r>
        <w:rPr>
          <w:rFonts w:ascii="Arial" w:eastAsia="Arial" w:hAnsi="Arial" w:cs="Arial"/>
        </w:rPr>
        <w:t>That it is prepared to meet those standards for educational programming and faculty as established by the Department of Health and Human Services</w:t>
      </w:r>
      <w:r>
        <w:rPr>
          <w:rFonts w:ascii="Arial" w:eastAsia="Arial" w:hAnsi="Arial" w:cs="Arial"/>
          <w:strike/>
        </w:rPr>
        <w:t>; and</w:t>
      </w:r>
      <w:r>
        <w:rPr>
          <w:rFonts w:ascii="Arial" w:eastAsia="Arial" w:hAnsi="Arial" w:cs="Arial"/>
          <w:u w:val="single"/>
        </w:rPr>
        <w:t>.</w:t>
      </w:r>
      <w:bookmarkEnd w:id="19"/>
    </w:p>
    <w:p w:rsidR="00000000" w:rsidP="008A161D">
      <w:pPr>
        <w:ind w:left="360" w:firstLine="360"/>
        <w:rPr>
          <w:rFonts w:ascii="Arial" w:eastAsia="Arial" w:hAnsi="Arial" w:cs="Arial"/>
        </w:rPr>
      </w:pPr>
      <w:bookmarkStart w:id="20" w:name="_BILL_SECTION_HEADER__1d251c93_8871_4b0a"/>
      <w:bookmarkStart w:id="21" w:name="_BILL_SECTION__7c46657d_775a_4706_9c64_b"/>
      <w:bookmarkStart w:id="22" w:name="_PAR__6_9fb1b350_368e_4aaf_984a_8a018f56"/>
      <w:bookmarkEnd w:id="14"/>
      <w:bookmarkEnd w:id="17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23" w:name="_BILL_SECTION_NUMBER__2f557bd0_3a45_4a88"/>
      <w:r>
        <w:rPr>
          <w:rFonts w:ascii="Arial" w:eastAsia="Arial" w:hAnsi="Arial" w:cs="Arial"/>
          <w:b/>
          <w:sz w:val="24"/>
        </w:rPr>
        <w:t>3</w:t>
      </w:r>
      <w:bookmarkEnd w:id="23"/>
      <w:r>
        <w:rPr>
          <w:rFonts w:ascii="Arial" w:eastAsia="Arial" w:hAnsi="Arial" w:cs="Arial"/>
          <w:b/>
          <w:sz w:val="24"/>
        </w:rPr>
        <w:t>.  32 MRSA §2104, sub-§4, ¶D,</w:t>
      </w:r>
      <w:r>
        <w:rPr>
          <w:rFonts w:ascii="Arial" w:eastAsia="Arial" w:hAnsi="Arial" w:cs="Arial"/>
        </w:rPr>
        <w:t xml:space="preserve"> as amended by PL 1993, c. 600, Pt. A, §114, is repealed.</w:t>
      </w:r>
      <w:bookmarkEnd w:id="2"/>
      <w:bookmarkEnd w:id="6"/>
      <w:bookmarkEnd w:id="20"/>
      <w:bookmarkEnd w:id="21"/>
      <w:bookmarkEnd w:id="22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LR0715,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Law Governing Approval Authority over and Oversight of Certified Nursing Assistant Educational Programs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784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161D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