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Ease the Property Tax Burden by Authorizing Municipalities To Require Payments in Lieu of Taxes from Certain Exempt Organizations</w:t>
      </w:r>
    </w:p>
    <w:p w:rsidR="00421258" w:rsidP="00421258">
      <w:pPr>
        <w:ind w:left="360"/>
        <w:rPr>
          <w:rFonts w:ascii="Arial" w:eastAsia="Arial" w:hAnsi="Arial" w:cs="Arial"/>
        </w:rPr>
      </w:pPr>
      <w:bookmarkStart w:id="0" w:name="_ENACTING_CLAUSE__e8e72f23_f334_4b20_ad9"/>
      <w:bookmarkStart w:id="1" w:name="_DOC_BODY__2088ec58_76f0_41cb_8b36_adc96"/>
      <w:bookmarkStart w:id="2" w:name="_DOC_BODY_CONTAINER__7fef1d4e_ac5d_4040_"/>
      <w:bookmarkStart w:id="3" w:name="_PAGE__1_2eae9a00_770a_49bb_9eaf_feef139"/>
      <w:bookmarkStart w:id="4" w:name="_PAR__1_fe0f1e48_ec95_42cb_85e1_42009155"/>
      <w:bookmarkStart w:id="5" w:name="_LINE__1_8e99a5e2_5da1_433a_9e35_ea08e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21258" w:rsidP="00421258">
      <w:pPr>
        <w:ind w:left="360" w:firstLine="360"/>
        <w:rPr>
          <w:rFonts w:ascii="Arial" w:eastAsia="Arial" w:hAnsi="Arial" w:cs="Arial"/>
        </w:rPr>
      </w:pPr>
      <w:bookmarkStart w:id="6" w:name="_BILL_SECTION_HEADER__60cc69cc_ec9f_44fb"/>
      <w:bookmarkStart w:id="7" w:name="_BILL_SECTION__a0e1ca1c_33b4_463b_85e9_1"/>
      <w:bookmarkStart w:id="8" w:name="_DOC_BODY_CONTENT__fa5ef6f2_34ad_4ccf_8f"/>
      <w:bookmarkStart w:id="9" w:name="_PAR__2_f5885310_7478_4f5d_97d6_b9f4801a"/>
      <w:bookmarkStart w:id="10" w:name="_LINE__2_cbaa07dd_ff0a_47ac_b856_3e31ea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1aa985_a935_4b6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§652-A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21258" w:rsidP="00421258">
      <w:pPr>
        <w:ind w:left="1080" w:hanging="720"/>
        <w:rPr>
          <w:rFonts w:ascii="Arial" w:eastAsia="Arial" w:hAnsi="Arial" w:cs="Arial"/>
        </w:rPr>
      </w:pPr>
      <w:bookmarkStart w:id="12" w:name="_STATUTE_S__bb075394_b629_46b3_af1f_1107"/>
      <w:bookmarkStart w:id="13" w:name="_PAR__3_1ecbab56_db73_4e9c_b800_08634b84"/>
      <w:bookmarkStart w:id="14" w:name="_LINE__3_085719aa_d49d_42b0_89ae_68b67c2"/>
      <w:bookmarkStart w:id="15" w:name="_PROCESSED_CHANGE__62824dbb_6a22_47f7_a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da09d6ad_c6fe_4b02_90dc"/>
      <w:r>
        <w:rPr>
          <w:rFonts w:ascii="Arial" w:eastAsia="Arial" w:hAnsi="Arial" w:cs="Arial"/>
          <w:b/>
          <w:u w:val="single"/>
        </w:rPr>
        <w:t>652-A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8626a85_d590_496d_b7"/>
      <w:r>
        <w:rPr>
          <w:rFonts w:ascii="Arial" w:eastAsia="Arial" w:hAnsi="Arial" w:cs="Arial"/>
          <w:b/>
          <w:u w:val="single"/>
        </w:rPr>
        <w:t>Impact fee for municipal services</w:t>
      </w:r>
      <w:bookmarkEnd w:id="14"/>
      <w:bookmarkEnd w:id="17"/>
    </w:p>
    <w:p w:rsidR="00421258" w:rsidP="00421258">
      <w:pPr>
        <w:ind w:left="360" w:firstLine="360"/>
        <w:rPr>
          <w:rFonts w:ascii="Arial" w:eastAsia="Arial" w:hAnsi="Arial" w:cs="Arial"/>
        </w:rPr>
      </w:pPr>
      <w:bookmarkStart w:id="18" w:name="_STATUTE_P__87a8c77b_c99a_418f_8730_3f11"/>
      <w:bookmarkStart w:id="19" w:name="_STATUTE_CONTENT__49dd5e17_b04f_42e0_a73"/>
      <w:bookmarkStart w:id="20" w:name="_PAR__4_0432617f_5aed_45e9_b716_804ca563"/>
      <w:bookmarkStart w:id="21" w:name="_LINE__4_fa236000_45a5_4401_b047_7a36176"/>
      <w:bookmarkEnd w:id="13"/>
      <w:r>
        <w:rPr>
          <w:rFonts w:ascii="Arial" w:eastAsia="Arial" w:hAnsi="Arial" w:cs="Arial"/>
          <w:u w:val="single"/>
        </w:rPr>
        <w:t xml:space="preserve">Unless a property owner that is exempt from taxation under section 652 has an </w:t>
      </w:r>
      <w:bookmarkStart w:id="22" w:name="_LINE__5_febd8d02_c7a6_4873_9bfd_874245f"/>
      <w:bookmarkEnd w:id="21"/>
      <w:r>
        <w:rPr>
          <w:rFonts w:ascii="Arial" w:eastAsia="Arial" w:hAnsi="Arial" w:cs="Arial"/>
          <w:u w:val="single"/>
        </w:rPr>
        <w:t>agreement with the municipality where the p</w:t>
      </w:r>
      <w:r>
        <w:rPr>
          <w:rFonts w:ascii="Arial" w:eastAsia="Arial" w:hAnsi="Arial" w:cs="Arial"/>
          <w:u w:val="single"/>
        </w:rPr>
        <w:t xml:space="preserve">roperty is located to make payments in lieu of </w:t>
      </w:r>
      <w:bookmarkStart w:id="23" w:name="_LINE__6_d36707c6_a7a0_4bce_9dbf_f406461"/>
      <w:bookmarkEnd w:id="22"/>
      <w:r>
        <w:rPr>
          <w:rFonts w:ascii="Arial" w:eastAsia="Arial" w:hAnsi="Arial" w:cs="Arial"/>
          <w:u w:val="single"/>
        </w:rPr>
        <w:t xml:space="preserve">taxes, the municipality, pursuant to an ordinance adopted by the legislative body of the </w:t>
      </w:r>
      <w:bookmarkStart w:id="24" w:name="_LINE__7_e9552f35_fe23_4b84_9ec0_bcaaa30"/>
      <w:bookmarkEnd w:id="23"/>
      <w:r>
        <w:rPr>
          <w:rFonts w:ascii="Arial" w:eastAsia="Arial" w:hAnsi="Arial" w:cs="Arial"/>
          <w:u w:val="single"/>
        </w:rPr>
        <w:t xml:space="preserve">municipality, may impose an impact fee on the </w:t>
      </w:r>
      <w:r>
        <w:rPr>
          <w:rFonts w:ascii="Arial" w:eastAsia="Arial" w:hAnsi="Arial" w:cs="Arial"/>
          <w:u w:val="single"/>
        </w:rPr>
        <w:t xml:space="preserve">property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wner to cover the cost of </w:t>
      </w:r>
      <w:bookmarkStart w:id="25" w:name="_LINE__8_98f2df11_2d18_4e2d_8bdd_27ea926"/>
      <w:bookmarkEnd w:id="24"/>
      <w:r>
        <w:rPr>
          <w:rFonts w:ascii="Arial" w:eastAsia="Arial" w:hAnsi="Arial" w:cs="Arial"/>
          <w:u w:val="single"/>
        </w:rPr>
        <w:t xml:space="preserve">municipal services provided to the property.  The impact fee may not </w:t>
      </w:r>
      <w:r>
        <w:rPr>
          <w:rFonts w:ascii="Arial" w:eastAsia="Arial" w:hAnsi="Arial" w:cs="Arial"/>
          <w:u w:val="single"/>
        </w:rPr>
        <w:t>be less than</w:t>
      </w:r>
      <w:r>
        <w:rPr>
          <w:rFonts w:ascii="Arial" w:eastAsia="Arial" w:hAnsi="Arial" w:cs="Arial"/>
          <w:u w:val="single"/>
        </w:rPr>
        <w:t xml:space="preserve"> 50% of </w:t>
      </w:r>
      <w:bookmarkStart w:id="26" w:name="_LINE__9_f41229f9_de8e_4b1a_a6dd_be2fbbc"/>
      <w:bookmarkEnd w:id="25"/>
      <w:r>
        <w:rPr>
          <w:rFonts w:ascii="Arial" w:eastAsia="Arial" w:hAnsi="Arial" w:cs="Arial"/>
          <w:u w:val="single"/>
        </w:rPr>
        <w:t xml:space="preserve">the amount of tax that would be assessed on the property if it were </w:t>
      </w:r>
      <w:r>
        <w:rPr>
          <w:rFonts w:ascii="Arial" w:eastAsia="Arial" w:hAnsi="Arial" w:cs="Arial"/>
          <w:u w:val="single"/>
        </w:rPr>
        <w:t xml:space="preserve">not exempt and may not </w:t>
      </w:r>
      <w:bookmarkStart w:id="27" w:name="_LINE__10_e6e16643_a1af_419d_b628_0cf6af"/>
      <w:bookmarkEnd w:id="26"/>
      <w:r>
        <w:rPr>
          <w:rFonts w:ascii="Arial" w:eastAsia="Arial" w:hAnsi="Arial" w:cs="Arial"/>
          <w:u w:val="single"/>
        </w:rPr>
        <w:t xml:space="preserve">be imposed if the organization that owns the property has an annual budget of less than </w:t>
      </w:r>
      <w:bookmarkStart w:id="28" w:name="_LINE__11_c7e3c615_4c79_4e70_a1ac_1a04a8"/>
      <w:bookmarkEnd w:id="27"/>
      <w:r>
        <w:rPr>
          <w:rFonts w:ascii="Arial" w:eastAsia="Arial" w:hAnsi="Arial" w:cs="Arial"/>
          <w:u w:val="single"/>
        </w:rPr>
        <w:t xml:space="preserve">$50,000.  Before imposing an impact fee on a property owner, the municipality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hall</w:t>
      </w:r>
      <w:r>
        <w:rPr>
          <w:rFonts w:ascii="Arial" w:eastAsia="Arial" w:hAnsi="Arial" w:cs="Arial"/>
          <w:u w:val="single"/>
        </w:rPr>
        <w:t xml:space="preserve"> </w:t>
      </w:r>
      <w:bookmarkStart w:id="29" w:name="_LINE__12_e00166f4_8c37_4dad_8031_d4ea59"/>
      <w:bookmarkEnd w:id="28"/>
      <w:r>
        <w:rPr>
          <w:rFonts w:ascii="Arial" w:eastAsia="Arial" w:hAnsi="Arial" w:cs="Arial"/>
          <w:u w:val="single"/>
        </w:rPr>
        <w:t>attempt to re</w:t>
      </w:r>
      <w:r>
        <w:rPr>
          <w:rFonts w:ascii="Arial" w:eastAsia="Arial" w:hAnsi="Arial" w:cs="Arial"/>
          <w:u w:val="single"/>
        </w:rPr>
        <w:t xml:space="preserve">ach an agreement that the property owner will make payments in lieu of taxes.  </w:t>
      </w:r>
      <w:bookmarkStart w:id="30" w:name="_LINE__13_bd60e62d_b81c_4983_955b_084228"/>
      <w:bookmarkEnd w:id="29"/>
      <w:r>
        <w:rPr>
          <w:rFonts w:ascii="Arial" w:eastAsia="Arial" w:hAnsi="Arial" w:cs="Arial"/>
          <w:u w:val="single"/>
        </w:rPr>
        <w:t xml:space="preserve">The impact fee may be imposed only if an agreement to make payments in lieu of taxes </w:t>
      </w:r>
      <w:bookmarkStart w:id="31" w:name="_LINE__14_fc401136_316c_425e_8695_2a4bc6"/>
      <w:bookmarkEnd w:id="30"/>
      <w:r>
        <w:rPr>
          <w:rFonts w:ascii="Arial" w:eastAsia="Arial" w:hAnsi="Arial" w:cs="Arial"/>
          <w:u w:val="single"/>
        </w:rPr>
        <w:t>cannot be reached within 120 days</w:t>
      </w:r>
      <w:r>
        <w:rPr>
          <w:rFonts w:ascii="Arial" w:eastAsia="Arial" w:hAnsi="Arial" w:cs="Arial"/>
          <w:u w:val="single"/>
        </w:rPr>
        <w:t xml:space="preserve"> of when </w:t>
      </w:r>
      <w:r>
        <w:rPr>
          <w:rFonts w:ascii="Arial" w:eastAsia="Arial" w:hAnsi="Arial" w:cs="Arial"/>
          <w:u w:val="single"/>
        </w:rPr>
        <w:t>the municipality first attem</w:t>
      </w:r>
      <w:r>
        <w:rPr>
          <w:rFonts w:ascii="Arial" w:eastAsia="Arial" w:hAnsi="Arial" w:cs="Arial"/>
          <w:u w:val="single"/>
        </w:rPr>
        <w:t>pts</w:t>
      </w:r>
      <w:r>
        <w:rPr>
          <w:rFonts w:ascii="Arial" w:eastAsia="Arial" w:hAnsi="Arial" w:cs="Arial"/>
          <w:u w:val="single"/>
        </w:rPr>
        <w:t xml:space="preserve"> to reach an </w:t>
      </w:r>
      <w:bookmarkStart w:id="32" w:name="_LINE__15_535fd169_0e0e_4f83_84d7_9ce171"/>
      <w:bookmarkEnd w:id="31"/>
      <w:r>
        <w:rPr>
          <w:rFonts w:ascii="Arial" w:eastAsia="Arial" w:hAnsi="Arial" w:cs="Arial"/>
          <w:u w:val="single"/>
        </w:rPr>
        <w:t>agreement</w:t>
      </w:r>
      <w:r>
        <w:rPr>
          <w:rFonts w:ascii="Arial" w:eastAsia="Arial" w:hAnsi="Arial" w:cs="Arial"/>
          <w:u w:val="single"/>
        </w:rPr>
        <w:t>.</w:t>
      </w:r>
      <w:bookmarkEnd w:id="32"/>
    </w:p>
    <w:p w:rsidR="00421258" w:rsidP="0042125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a82585b2_fb6e_44ed_9f9b_f66c7e"/>
      <w:bookmarkStart w:id="34" w:name="_PAR__5_bed06e16_db4e_4354_8a50_2ae36add"/>
      <w:bookmarkStart w:id="35" w:name="_LINE__16_2105814c_dc0c_43ca_81c4_dd1d35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421258" w:rsidP="00421258">
      <w:pPr>
        <w:ind w:left="360" w:firstLine="360"/>
        <w:rPr>
          <w:rFonts w:ascii="Arial" w:eastAsia="Arial" w:hAnsi="Arial" w:cs="Arial"/>
        </w:rPr>
      </w:pPr>
      <w:bookmarkStart w:id="36" w:name="_PAR__6_880ee41e_cd90_486d_bf6e_a4684575"/>
      <w:bookmarkStart w:id="37" w:name="_LINE__17_3746bd95_52b5_4ca9_8bfb_e6cf0e"/>
      <w:bookmarkEnd w:id="34"/>
      <w:r>
        <w:rPr>
          <w:rFonts w:ascii="Arial" w:eastAsia="Arial" w:hAnsi="Arial" w:cs="Arial"/>
        </w:rPr>
        <w:t xml:space="preserve">This bill permits municipalities to adopt an ordinance to impose an impact fee on </w:t>
      </w:r>
      <w:bookmarkStart w:id="38" w:name="_LINE__18_49bb1e70_4847_4194_a8ec_ac02b6"/>
      <w:bookmarkEnd w:id="37"/>
      <w:r>
        <w:rPr>
          <w:rFonts w:ascii="Arial" w:eastAsia="Arial" w:hAnsi="Arial" w:cs="Arial"/>
        </w:rPr>
        <w:t xml:space="preserve">certain property that is exempt from property tax unless the owner of the property has </w:t>
      </w:r>
      <w:bookmarkStart w:id="39" w:name="_LINE__19_86307560_d994_4796_8d04_743ba8"/>
      <w:bookmarkEnd w:id="38"/>
      <w:r>
        <w:rPr>
          <w:rFonts w:ascii="Arial" w:eastAsia="Arial" w:hAnsi="Arial" w:cs="Arial"/>
        </w:rPr>
        <w:t xml:space="preserve">entered into an agreement to make payments in lieu of taxes.  An impact fee may not be </w:t>
      </w:r>
      <w:bookmarkStart w:id="40" w:name="_LINE__20_c052ad8d_aa5c_48c6_bc79_df4070"/>
      <w:bookmarkEnd w:id="39"/>
      <w:r>
        <w:rPr>
          <w:rFonts w:ascii="Arial" w:eastAsia="Arial" w:hAnsi="Arial" w:cs="Arial"/>
        </w:rPr>
        <w:t>imposed if the owner of the property has an annual budget of less than $50,000.</w:t>
      </w:r>
      <w:bookmarkEnd w:id="40"/>
    </w:p>
    <w:bookmarkEnd w:id="1"/>
    <w:bookmarkEnd w:id="2"/>
    <w:bookmarkEnd w:id="3"/>
    <w:bookmarkEnd w:id="33"/>
    <w:bookmarkEnd w:id="36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Ease the Property Tax Burden by Authorizing Municipalities To Require Payments in Lieu of Taxes from Certain Exempt Organizations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1258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