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Portions of Chapter 113:  Regulations Governing the Licensing and Functioning of Assisted Housing Programs:  Infection Prevention and Control, a Major Substantive Rule of the Department of Health and Human Services, Division of Licensing and Certification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421 - L.D. 578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Legislative Review of Portions of Chapter 113:  Regulations Governing the Licensing and Functioning of Assisted Housing Programs:  Infection Prevention and Control, a Major Substantive Rule of the Department of Health and Human Services, Division of Licensing and Certification</w:t>
      </w:r>
    </w:p>
    <w:p w:rsidR="00A573D7" w:rsidP="00A573D7">
      <w:pPr>
        <w:ind w:left="360" w:firstLine="360"/>
        <w:rPr>
          <w:rFonts w:ascii="Arial" w:eastAsia="Arial" w:hAnsi="Arial" w:cs="Arial"/>
        </w:rPr>
      </w:pPr>
      <w:bookmarkStart w:id="0" w:name="_PAR__1_99c82c3d_7a12_48fe_915c_ee4d0e98"/>
      <w:bookmarkStart w:id="1" w:name="_EMERGENCY_PREAMBLE__514f1e60_aa2e_42c9_"/>
      <w:bookmarkStart w:id="2" w:name="_DOC_BODY_CONTAINER__44625b4c_9345_444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A573D7" w:rsidP="00A573D7">
      <w:pPr>
        <w:ind w:left="360" w:firstLine="360"/>
        <w:rPr>
          <w:rFonts w:ascii="Arial" w:eastAsia="Arial" w:hAnsi="Arial" w:cs="Arial"/>
        </w:rPr>
      </w:pPr>
      <w:bookmarkStart w:id="3" w:name="_PAR__2_bd58363c_0d82_48d6_bb77_c88cad0e"/>
      <w:bookmarkEnd w:id="0"/>
      <w:r>
        <w:rPr>
          <w:rFonts w:ascii="Arial" w:eastAsia="Arial" w:hAnsi="Arial" w:cs="Arial"/>
          <w:b/>
          <w:sz w:val="24"/>
        </w:rPr>
        <w:t>Whereas,</w:t>
      </w:r>
      <w:r>
        <w:rPr>
          <w:rFonts w:ascii="Arial" w:eastAsia="Arial" w:hAnsi="Arial" w:cs="Arial"/>
        </w:rPr>
        <w:t xml:space="preserve"> </w:t>
      </w:r>
      <w:r w:rsidRPr="00D00E81">
        <w:rPr>
          <w:rFonts w:ascii="Arial" w:eastAsia="Arial" w:hAnsi="Arial" w:cs="Arial"/>
          <w:szCs w:val="22"/>
        </w:rPr>
        <w:t>the Maine Revised Statutes, Title 5, chapter 375, subchapter 2-A requires legislative authorization before major substantive agency rules may be finally adopted by the agency; and</w:t>
      </w:r>
    </w:p>
    <w:p w:rsidR="00A573D7" w:rsidP="00A573D7">
      <w:pPr>
        <w:ind w:left="360" w:firstLine="360"/>
        <w:rPr>
          <w:rFonts w:ascii="Arial" w:eastAsia="Arial" w:hAnsi="Arial" w:cs="Arial"/>
        </w:rPr>
      </w:pPr>
      <w:bookmarkStart w:id="4" w:name="_PAR__3_fbc6c5f4_0761_42c7_b215_a09ed472"/>
      <w:bookmarkEnd w:id="3"/>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 xml:space="preserve">a major substantive rule has been submitted to the Legislature </w:t>
      </w:r>
      <w:r>
        <w:rPr>
          <w:rFonts w:ascii="Arial" w:eastAsia="Arial" w:hAnsi="Arial" w:cs="Arial"/>
        </w:rPr>
        <w:t>for review</w:t>
      </w:r>
      <w:r w:rsidRPr="00D00E81">
        <w:rPr>
          <w:rFonts w:ascii="Arial" w:eastAsia="Arial" w:hAnsi="Arial" w:cs="Arial"/>
        </w:rPr>
        <w:t>; and</w:t>
      </w:r>
    </w:p>
    <w:p w:rsidR="00A573D7" w:rsidP="00A573D7">
      <w:pPr>
        <w:ind w:left="360" w:firstLine="360"/>
        <w:rPr>
          <w:rFonts w:ascii="Arial" w:eastAsia="Arial" w:hAnsi="Arial" w:cs="Arial"/>
        </w:rPr>
      </w:pPr>
      <w:bookmarkStart w:id="5" w:name="_PAR__4_a98b78d2_58ee_43a8_99a8_a7216380"/>
      <w:bookmarkEnd w:id="4"/>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immediate enactment of this resolve is necessary to record the Legislature's position on final adoption of the rule; and</w:t>
      </w:r>
    </w:p>
    <w:p w:rsidR="00A573D7" w:rsidP="00A573D7">
      <w:pPr>
        <w:ind w:left="360" w:firstLine="360"/>
        <w:rPr>
          <w:rFonts w:ascii="Arial" w:eastAsia="Arial" w:hAnsi="Arial" w:cs="Arial"/>
        </w:rPr>
      </w:pPr>
      <w:bookmarkStart w:id="6" w:name="_PAR__5_9e96da0e_e647_40c9_a132_a8276060"/>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A573D7" w:rsidP="00A573D7">
      <w:pPr>
        <w:ind w:left="360" w:firstLine="360"/>
        <w:rPr>
          <w:rFonts w:ascii="Arial" w:eastAsia="Arial" w:hAnsi="Arial" w:cs="Arial"/>
        </w:rPr>
      </w:pPr>
      <w:bookmarkStart w:id="7" w:name="_BILL_SECTION_UNALLOCATED__7109e3a1_19cf"/>
      <w:bookmarkStart w:id="8" w:name="_PAR__6_bc4b2549_167a_4701_a411_ce3dfbe4"/>
      <w:bookmarkStart w:id="9" w:name="_DOC_BODY_CONTENT__396bcf36_27c1_4a97_a5"/>
      <w:bookmarkEnd w:id="1"/>
      <w:bookmarkEnd w:id="6"/>
      <w:r>
        <w:rPr>
          <w:rFonts w:ascii="Arial" w:eastAsia="Arial" w:hAnsi="Arial" w:cs="Arial"/>
          <w:b/>
          <w:sz w:val="24"/>
        </w:rPr>
        <w:t xml:space="preserve">Sec. </w:t>
      </w:r>
      <w:bookmarkStart w:id="10" w:name="_BILL_SECTION_NUMBER__2ee7734c_6e45_46c4"/>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D00E81">
        <w:rPr>
          <w:rFonts w:ascii="Arial" w:eastAsia="Arial" w:hAnsi="Arial" w:cs="Arial"/>
          <w:b/>
          <w:sz w:val="24"/>
          <w:szCs w:val="24"/>
        </w:rPr>
        <w:t>Adoption.  Resolved:</w:t>
      </w:r>
      <w:r w:rsidRPr="00D00E81">
        <w:rPr>
          <w:rFonts w:ascii="Arial" w:eastAsia="Arial" w:hAnsi="Arial" w:cs="Arial"/>
        </w:rPr>
        <w:t xml:space="preserve">  That final adoption of</w:t>
      </w:r>
      <w:r>
        <w:rPr>
          <w:rFonts w:ascii="Arial" w:eastAsia="Arial" w:hAnsi="Arial" w:cs="Arial"/>
        </w:rPr>
        <w:t xml:space="preserve"> portions of Chapter 113: Regulations Governing the Licensing and Functioning of Assisted Housing Programs: Infection Prevention and Control</w:t>
      </w:r>
      <w:r w:rsidRPr="00D00E81">
        <w:rPr>
          <w:rFonts w:ascii="Arial" w:eastAsia="Arial" w:hAnsi="Arial" w:cs="Arial"/>
        </w:rPr>
        <w:t>, a provisionally adopted major substantive rule of the</w:t>
      </w:r>
      <w:r>
        <w:rPr>
          <w:rFonts w:ascii="Arial" w:eastAsia="Arial" w:hAnsi="Arial" w:cs="Arial"/>
        </w:rPr>
        <w:t xml:space="preserve"> Department of Health and Human Services, division of licensing and certification</w:t>
      </w:r>
      <w:r w:rsidRPr="00D00E81">
        <w:rPr>
          <w:rFonts w:ascii="Arial" w:eastAsia="Arial" w:hAnsi="Arial" w:cs="Arial"/>
        </w:rPr>
        <w:t xml:space="preserve"> that has been submitted to the Legislature for review pursuant to the Maine Revised Statutes, Title 5, chapter 375, subchapter 2-A, is authorized.</w:t>
      </w:r>
      <w:bookmarkStart w:id="11" w:name="_ENGROSSING_REV__7b205ef1_7294_48fc_9d60"/>
      <w:bookmarkEnd w:id="11"/>
      <w:r>
        <w:rPr>
          <w:rFonts w:ascii="Arial" w:eastAsia="Arial" w:hAnsi="Arial" w:cs="Arial"/>
        </w:rPr>
        <w:t xml:space="preserve">  </w:t>
      </w:r>
      <w:bookmarkStart w:id="12" w:name="_REV__6df7adb9_1ba3_4fd4_a374_3abeb03324"/>
      <w:bookmarkStart w:id="13" w:name="_PROCESSED_CHANGE__e8e4c2f1_76c8_434a_a8"/>
      <w:bookmarkStart w:id="14" w:name="_INSTRUCTION__e6162cd3_28ae_4f2c_b7e6_87"/>
      <w:r>
        <w:rPr>
          <w:rFonts w:ascii="Arial" w:eastAsia="Arial" w:hAnsi="Arial" w:cs="Arial"/>
        </w:rPr>
        <w:t>Notwithstanding Title 5, section 8072, subsection 8, when finally adopted in accordance with this resolve, this rule takes effect immediately upon filing with the Secretary of State.</w:t>
      </w:r>
      <w:bookmarkEnd w:id="12"/>
      <w:bookmarkEnd w:id="13"/>
      <w:bookmarkEnd w:id="14"/>
    </w:p>
    <w:p w:rsidR="00000000" w:rsidP="00A573D7">
      <w:pPr>
        <w:ind w:left="360" w:firstLine="360"/>
        <w:rPr>
          <w:rFonts w:ascii="Arial" w:eastAsia="Arial" w:hAnsi="Arial" w:cs="Arial"/>
        </w:rPr>
      </w:pPr>
      <w:bookmarkStart w:id="15" w:name="_EMERGENCY_CLAUSE__cf757baf_ddc6_4eda_b1"/>
      <w:bookmarkStart w:id="16" w:name="_PAR__7_fc8887c3_7d92_4cbb_b33a_3f8d671c"/>
      <w:bookmarkEnd w:id="7"/>
      <w:bookmarkEnd w:id="8"/>
      <w:bookmarkEnd w:id="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5"/>
      <w:bookmarkEnd w:id="1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LR1995,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Portions of Chapter 113:  Regulations Governing the Licensing and Functioning of Assisted Housing Programs:  Infection Prevention and Control, a Major Substantive Rule of the Department of Health and Human Services, Division of Licensing and Certification</w:t>
    </w:r>
  </w:p>
  <w:p>
    <w:pPr>
      <w:suppressLineNumbers/>
      <w:spacing w:before="0" w:after="0"/>
      <w:jc w:val="center"/>
      <w:rPr>
        <w:rFonts w:ascii="Arial" w:eastAsia="Arial" w:hAnsi="Arial" w:cs="Arial"/>
      </w:rPr>
    </w:pPr>
    <w:r>
      <w:rPr>
        <w:rFonts w:ascii="Arial" w:eastAsia="Arial" w:hAnsi="Arial" w:cs="Arial"/>
        <w:sz w:val="22"/>
      </w:rPr>
      <w:t>L.D. 578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573D7"/>
    <w:rsid w:val="00A81643"/>
    <w:rsid w:val="00AA73FC"/>
    <w:rsid w:val="00B4353D"/>
    <w:rsid w:val="00B45FFB"/>
    <w:rsid w:val="00B5130C"/>
    <w:rsid w:val="00B97FEC"/>
    <w:rsid w:val="00BC0528"/>
    <w:rsid w:val="00BC3B30"/>
    <w:rsid w:val="00BE5DC0"/>
    <w:rsid w:val="00C6107B"/>
    <w:rsid w:val="00C61EAA"/>
    <w:rsid w:val="00CA163F"/>
    <w:rsid w:val="00D00E8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