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Better House Maine Residents</w:t>
      </w:r>
    </w:p>
    <w:p w:rsidR="001E7C01" w:rsidP="001E7C0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5ae4cf8_5a68_4b6b_a99a_ed"/>
      <w:bookmarkStart w:id="1" w:name="_PAGE__1_571fa7fd_1729_4698_8a1e_a5033a8"/>
      <w:bookmarkStart w:id="2" w:name="_PAR__2_1e8d02e5_b6ea_430c_a025_b13e793d"/>
      <w:r>
        <w:rPr>
          <w:rFonts w:ascii="Arial" w:eastAsia="Arial" w:hAnsi="Arial" w:cs="Arial"/>
          <w:caps/>
        </w:rPr>
        <w:t>L.D. 463</w:t>
      </w:r>
    </w:p>
    <w:p w:rsidR="001E7C01" w:rsidP="001E7C0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8166bee_c256_4f15_8d93_ee340317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1E7C01" w:rsidP="001E7C0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a360666_fb88_4c68_bd92_3d6b15be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1E7C01" w:rsidP="001E7C01">
      <w:pPr>
        <w:spacing w:before="60" w:after="60"/>
        <w:ind w:left="720"/>
        <w:rPr>
          <w:rFonts w:ascii="Arial" w:eastAsia="Arial" w:hAnsi="Arial" w:cs="Arial"/>
        </w:rPr>
      </w:pPr>
      <w:bookmarkStart w:id="5" w:name="_PAR__5_3bc1f8c0_eaa6_4cbf_8703_fe37f685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1E7C01" w:rsidP="001E7C0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c2824f2_0ab3_4b80_a0e7_b377aae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E7C01" w:rsidP="001E7C0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6f99620_d7b5_4fff_b434_cc91bc6e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1E7C01" w:rsidP="001E7C0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a3333c4_4b54_414a_9f47_e458e6e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E7C01" w:rsidP="001E7C0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0544708a_2a9d_4cf2_9596_2e2e805a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1E7C01" w:rsidP="001E7C0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4597bfe_98cd_4ae1_94bd_dcf4108"/>
      <w:bookmarkEnd w:id="9"/>
      <w:r>
        <w:rPr>
          <w:rFonts w:ascii="Arial" w:eastAsia="Arial" w:hAnsi="Arial" w:cs="Arial"/>
          <w:szCs w:val="22"/>
        </w:rPr>
        <w:t>COMMITTEE AMENDMENT “      ” to H.P. 339, L.D. 463, “An Act To Better House Maine Residents”</w:t>
      </w:r>
    </w:p>
    <w:p w:rsidR="001E7C01" w:rsidP="001E7C01">
      <w:pPr>
        <w:ind w:left="360" w:firstLine="360"/>
        <w:rPr>
          <w:rFonts w:ascii="Arial" w:eastAsia="Arial" w:hAnsi="Arial" w:cs="Arial"/>
        </w:rPr>
      </w:pPr>
      <w:bookmarkStart w:id="11" w:name="_INSTRUCTION__322b8d98_9e2d_426a_ac55_e0"/>
      <w:bookmarkStart w:id="12" w:name="_PAR__11_c919ce16_e995_4ef0_8b95_8391a06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1E7C01" w:rsidP="001E7C01">
      <w:pPr>
        <w:ind w:left="360"/>
        <w:rPr>
          <w:rFonts w:ascii="Arial" w:eastAsia="Arial" w:hAnsi="Arial" w:cs="Arial"/>
        </w:rPr>
      </w:pPr>
      <w:bookmarkStart w:id="13" w:name="_PAR__12_522665ef_d752_457d_bc1b_ba6b306"/>
      <w:bookmarkEnd w:id="12"/>
      <w:r>
        <w:rPr>
          <w:rFonts w:ascii="Arial" w:eastAsia="Arial" w:hAnsi="Arial" w:cs="Arial"/>
          <w:b/>
        </w:rPr>
        <w:t>'An Act To Establish the Perfluoroalkyl and Polyfluoroalkyl Substances Testing Reimbursement Fund for the Purpose of Testing Residential Property Wells'</w:t>
      </w:r>
    </w:p>
    <w:p w:rsidR="001E7C01" w:rsidP="001E7C01">
      <w:pPr>
        <w:ind w:left="360" w:firstLine="360"/>
        <w:rPr>
          <w:rFonts w:ascii="Arial" w:eastAsia="Arial" w:hAnsi="Arial" w:cs="Arial"/>
        </w:rPr>
      </w:pPr>
      <w:bookmarkStart w:id="14" w:name="_INSTRUCTION__89bdeea1_5ab1_4817_9d04_e8"/>
      <w:bookmarkStart w:id="15" w:name="_PAR__13_bfc7942a_9933_4a25_8d77_a890962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1E7C01" w:rsidP="001E7C01">
      <w:pPr>
        <w:ind w:left="360" w:firstLine="360"/>
        <w:rPr>
          <w:rFonts w:ascii="Arial" w:eastAsia="Arial" w:hAnsi="Arial" w:cs="Arial"/>
        </w:rPr>
      </w:pPr>
      <w:bookmarkStart w:id="16" w:name="_PAR__14_004279a4_40ea_4273_8d9f_d653407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</w:t>
      </w:r>
      <w:r>
        <w:rPr>
          <w:rFonts w:ascii="Arial" w:eastAsia="Arial" w:hAnsi="Arial" w:cs="Arial"/>
        </w:rPr>
        <w:t xml:space="preserve">  </w:t>
      </w:r>
      <w:r w:rsidRPr="00FF1DD0">
        <w:rPr>
          <w:rFonts w:ascii="Arial" w:eastAsia="Arial" w:hAnsi="Arial" w:cs="Arial"/>
          <w:b/>
          <w:sz w:val="24"/>
          <w:szCs w:val="24"/>
        </w:rPr>
        <w:t>Fund created.</w:t>
      </w:r>
      <w:r w:rsidRPr="00FF1DD0">
        <w:rPr>
          <w:rFonts w:ascii="Arial" w:eastAsia="Arial" w:hAnsi="Arial" w:cs="Arial"/>
        </w:rPr>
        <w:t xml:space="preserve">  The Perfluoroalkyl and Polyfluoroalkyl Substance</w:t>
      </w:r>
      <w:r>
        <w:rPr>
          <w:rFonts w:ascii="Arial" w:eastAsia="Arial" w:hAnsi="Arial" w:cs="Arial"/>
        </w:rPr>
        <w:t>s</w:t>
      </w:r>
      <w:r w:rsidRPr="00FF1DD0">
        <w:rPr>
          <w:rFonts w:ascii="Arial" w:eastAsia="Arial" w:hAnsi="Arial" w:cs="Arial"/>
        </w:rPr>
        <w:t xml:space="preserve"> Testing Reimbursement Fund is established within the Department of Environmental Protection for the purpose of providing reimbursement until June 30, 2023 to </w:t>
      </w:r>
      <w:r>
        <w:rPr>
          <w:rFonts w:ascii="Arial" w:eastAsia="Arial" w:hAnsi="Arial" w:cs="Arial"/>
        </w:rPr>
        <w:t xml:space="preserve">a </w:t>
      </w:r>
      <w:r w:rsidRPr="00FF1DD0">
        <w:rPr>
          <w:rFonts w:ascii="Arial" w:eastAsia="Arial" w:hAnsi="Arial" w:cs="Arial"/>
        </w:rPr>
        <w:t>residential property owner for the cost of a test to determine levels of p</w:t>
      </w:r>
      <w:r>
        <w:rPr>
          <w:rFonts w:ascii="Arial" w:eastAsia="Arial" w:hAnsi="Arial" w:cs="Arial"/>
        </w:rPr>
        <w:t>er</w:t>
      </w:r>
      <w:r w:rsidRPr="00FF1DD0">
        <w:rPr>
          <w:rFonts w:ascii="Arial" w:eastAsia="Arial" w:hAnsi="Arial" w:cs="Arial"/>
        </w:rPr>
        <w:t xml:space="preserve">fluoroalkyl </w:t>
      </w:r>
      <w:r>
        <w:rPr>
          <w:rFonts w:ascii="Arial" w:eastAsia="Arial" w:hAnsi="Arial" w:cs="Arial"/>
        </w:rPr>
        <w:t>and</w:t>
      </w:r>
      <w:r w:rsidRPr="00FF1DD0">
        <w:rPr>
          <w:rFonts w:ascii="Arial" w:eastAsia="Arial" w:hAnsi="Arial" w:cs="Arial"/>
        </w:rPr>
        <w:t xml:space="preserve"> polyfluoroalkyl substance</w:t>
      </w:r>
      <w:r>
        <w:rPr>
          <w:rFonts w:ascii="Arial" w:eastAsia="Arial" w:hAnsi="Arial" w:cs="Arial"/>
        </w:rPr>
        <w:t>s, as defined in the Maine Revised Statutes, Title 32, section 1732, subsection 5-A,</w:t>
      </w:r>
      <w:r w:rsidRPr="00FF1DD0">
        <w:rPr>
          <w:rFonts w:ascii="Arial" w:eastAsia="Arial" w:hAnsi="Arial" w:cs="Arial"/>
        </w:rPr>
        <w:t xml:space="preserve"> contamination conducted on the residential property owner’s well</w:t>
      </w:r>
      <w:r>
        <w:rPr>
          <w:rFonts w:ascii="Arial" w:eastAsia="Arial" w:hAnsi="Arial" w:cs="Arial"/>
        </w:rPr>
        <w:t xml:space="preserve"> water</w:t>
      </w:r>
      <w:r w:rsidRPr="00FF1DD0">
        <w:rPr>
          <w:rFonts w:ascii="Arial" w:eastAsia="Arial" w:hAnsi="Arial" w:cs="Arial"/>
        </w:rPr>
        <w:t xml:space="preserve">.  The department may use existing criteria and procedures established by the department to provide reimbursement for residential well </w:t>
      </w:r>
      <w:r>
        <w:rPr>
          <w:rFonts w:ascii="Arial" w:eastAsia="Arial" w:hAnsi="Arial" w:cs="Arial"/>
        </w:rPr>
        <w:t xml:space="preserve">water </w:t>
      </w:r>
      <w:r w:rsidRPr="00FF1DD0">
        <w:rPr>
          <w:rFonts w:ascii="Arial" w:eastAsia="Arial" w:hAnsi="Arial" w:cs="Arial"/>
        </w:rPr>
        <w:t xml:space="preserve">testing, to the extent resources are available, except that the reimbursement may not be contingent upon the level, if any, of perfluoroalkyl and polyfluoroalkyl </w:t>
      </w:r>
      <w:r>
        <w:rPr>
          <w:rFonts w:ascii="Arial" w:eastAsia="Arial" w:hAnsi="Arial" w:cs="Arial"/>
        </w:rPr>
        <w:t xml:space="preserve">substances </w:t>
      </w:r>
      <w:r w:rsidRPr="00FF1DD0">
        <w:rPr>
          <w:rFonts w:ascii="Arial" w:eastAsia="Arial" w:hAnsi="Arial" w:cs="Arial"/>
        </w:rPr>
        <w:t xml:space="preserve">found in the well </w:t>
      </w:r>
      <w:r>
        <w:rPr>
          <w:rFonts w:ascii="Arial" w:eastAsia="Arial" w:hAnsi="Arial" w:cs="Arial"/>
        </w:rPr>
        <w:t>water in the</w:t>
      </w:r>
      <w:r w:rsidRPr="00FF1DD0">
        <w:rPr>
          <w:rFonts w:ascii="Arial" w:eastAsia="Arial" w:hAnsi="Arial" w:cs="Arial"/>
        </w:rPr>
        <w:t xml:space="preserve"> result of the test.</w:t>
      </w:r>
    </w:p>
    <w:p w:rsidR="001E7C01" w:rsidP="001E7C01">
      <w:pPr>
        <w:ind w:left="360" w:firstLine="360"/>
        <w:rPr>
          <w:rFonts w:ascii="Arial" w:eastAsia="Arial" w:hAnsi="Arial" w:cs="Arial"/>
        </w:rPr>
      </w:pPr>
      <w:bookmarkStart w:id="17" w:name="_PAR__15_44b97134_8429_4494_b608_f7c27c2"/>
      <w:bookmarkEnd w:id="16"/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1E7C01" w:rsidP="001E7C0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8" w:name="_PAR__16_76722f0b_a068_4b0e_a894_4f14e4d"/>
      <w:bookmarkEnd w:id="17"/>
      <w:r>
        <w:rPr>
          <w:rFonts w:ascii="Arial" w:eastAsia="Arial" w:hAnsi="Arial" w:cs="Arial"/>
          <w:b/>
        </w:rPr>
        <w:t>ENVIRONMENTAL PROTECTION, DEPARTMENT OF</w:t>
      </w:r>
    </w:p>
    <w:p w:rsidR="001E7C01" w:rsidP="001E7C01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9" w:name="_PAR__17_3d8defbe_48eb_4124_8958_7857ef2"/>
      <w:bookmarkEnd w:id="18"/>
      <w:r>
        <w:rPr>
          <w:rFonts w:ascii="Arial" w:eastAsia="Arial" w:hAnsi="Arial" w:cs="Arial"/>
          <w:b/>
        </w:rPr>
        <w:t>Perfluoroalkyl and Polyfluoroalkyl Substances Testing Reimbursement Fund N954</w:t>
      </w:r>
    </w:p>
    <w:p w:rsidR="001E7C01" w:rsidP="001E7C01">
      <w:pPr>
        <w:ind w:left="360"/>
        <w:rPr>
          <w:rFonts w:ascii="Arial" w:eastAsia="Arial" w:hAnsi="Arial" w:cs="Arial"/>
        </w:rPr>
      </w:pPr>
      <w:bookmarkStart w:id="20" w:name="_PAR__18_63c40d3e_1674_4d9b_9f8e_46885c9"/>
      <w:bookmarkEnd w:id="19"/>
      <w:r>
        <w:rPr>
          <w:rFonts w:ascii="Arial" w:eastAsia="Arial" w:hAnsi="Arial" w:cs="Arial"/>
        </w:rPr>
        <w:t>Initiative: Provides funding for the purpose of reimbursing residential property owners for tests conducted on well water to determine levels of perfluoroalkyl and polyfluoroalkyl substances, or PFAS, contamination.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84743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E7C01" w:rsidP="00847438">
            <w:pPr>
              <w:spacing w:before="0" w:after="0"/>
              <w:rPr>
                <w:rFonts w:ascii="Arial" w:eastAsia="Arial" w:hAnsi="Arial" w:cs="Arial"/>
              </w:rPr>
            </w:pPr>
            <w:bookmarkStart w:id="21" w:name="_PAR__19_d009071c_b5f0_44e3_83f6_cba4801"/>
            <w:bookmarkStart w:id="22" w:name="_LINE__34_e302bb2a_bdc9_47e8_898e_acd7bc"/>
            <w:bookmarkEnd w:id="20"/>
            <w:r>
              <w:rPr>
                <w:rFonts w:ascii="Arial" w:eastAsia="Arial" w:hAnsi="Arial" w:cs="Arial"/>
                <w:b/>
              </w:rPr>
              <w:t>GENERAL FUND</w:t>
            </w:r>
            <w:bookmarkEnd w:id="22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34_a14d7309_c9f8_4534_ab67_9894eb"/>
            <w:r>
              <w:rPr>
                <w:rFonts w:ascii="Arial" w:eastAsia="Arial" w:hAnsi="Arial" w:cs="Arial"/>
                <w:b/>
              </w:rPr>
              <w:t>2021-22</w:t>
            </w:r>
            <w:bookmarkEnd w:id="23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34_f6c4f541_18fc_4a3f_8b8b_55556b"/>
            <w:r>
              <w:rPr>
                <w:rFonts w:ascii="Arial" w:eastAsia="Arial" w:hAnsi="Arial" w:cs="Arial"/>
                <w:b/>
              </w:rPr>
              <w:t>2022-23</w:t>
            </w:r>
            <w:bookmarkEnd w:id="24"/>
          </w:p>
        </w:tc>
      </w:tr>
      <w:tr w:rsidTr="0084743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E7C01" w:rsidP="00847438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5" w:name="_LINE__35_42043680_1a12_410e_ac51_e65072"/>
            <w:r>
              <w:rPr>
                <w:rFonts w:ascii="Arial" w:eastAsia="Arial" w:hAnsi="Arial" w:cs="Arial"/>
              </w:rPr>
              <w:t>All Other</w:t>
            </w:r>
            <w:bookmarkEnd w:id="25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35_359b5ef6_6741_4b14_b0ae_3ec468"/>
            <w:r>
              <w:rPr>
                <w:rFonts w:ascii="Arial" w:eastAsia="Arial" w:hAnsi="Arial" w:cs="Arial"/>
              </w:rPr>
              <w:t>$0</w:t>
            </w:r>
            <w:bookmarkEnd w:id="26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35_7d9cca71_f232_4e40_8bba_fc2471"/>
            <w:r>
              <w:rPr>
                <w:rFonts w:ascii="Arial" w:eastAsia="Arial" w:hAnsi="Arial" w:cs="Arial"/>
              </w:rPr>
              <w:t>$1,000,000</w:t>
            </w:r>
            <w:bookmarkEnd w:id="27"/>
          </w:p>
        </w:tc>
      </w:tr>
      <w:tr w:rsidTr="0084743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E7C01" w:rsidP="00847438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PAGE__2_f8b025bb_8c1c_450f_b238_e2861a2"/>
            <w:bookmarkStart w:id="29" w:name="_PAR__2_a1d89ae9_d2b2_48b3_8604_2f816261"/>
            <w:bookmarkStart w:id="30" w:name="_LINE__1_0455c252_d0b0_454c_954f_8869a72"/>
            <w:bookmarkEnd w:id="1"/>
            <w:bookmarkEnd w:id="21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1_fe04ff49_d517_4c66_a7e6_da2bdca"/>
            <w:r>
              <w:rPr>
                <w:rFonts w:ascii="Arial" w:eastAsia="Arial" w:hAnsi="Arial" w:cs="Arial"/>
              </w:rPr>
              <w:t>__________</w:t>
            </w:r>
            <w:bookmarkEnd w:id="31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1_acad0fb3_450d_4c1e_a55a_fe36fbf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</w:tr>
      <w:tr w:rsidTr="0084743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1E7C01" w:rsidP="00847438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LINE__2_fd0a5a4d_2b4e_413a_babb_ee54fef"/>
            <w:r>
              <w:rPr>
                <w:rFonts w:ascii="Arial" w:eastAsia="Arial" w:hAnsi="Arial" w:cs="Arial"/>
              </w:rPr>
              <w:t>GENERAL FUND TOTAL</w:t>
            </w:r>
            <w:bookmarkEnd w:id="33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_9e400190_5dea_4144_a150_5ed5054"/>
            <w:r>
              <w:rPr>
                <w:rFonts w:ascii="Arial" w:eastAsia="Arial" w:hAnsi="Arial" w:cs="Arial"/>
              </w:rPr>
              <w:t>$0</w:t>
            </w:r>
            <w:bookmarkEnd w:id="34"/>
          </w:p>
        </w:tc>
        <w:tc>
          <w:tcPr>
            <w:tcW w:w="1469" w:type="dxa"/>
          </w:tcPr>
          <w:p w:rsidR="001E7C01" w:rsidP="00847438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_47058b57_83f7_4199_a6c5_e300d38"/>
            <w:r>
              <w:rPr>
                <w:rFonts w:ascii="Arial" w:eastAsia="Arial" w:hAnsi="Arial" w:cs="Arial"/>
              </w:rPr>
              <w:t>$1,000,000</w:t>
            </w:r>
            <w:bookmarkEnd w:id="35"/>
          </w:p>
        </w:tc>
      </w:tr>
    </w:tbl>
    <w:p w:rsidR="001E7C01" w:rsidP="001E7C01">
      <w:pPr>
        <w:ind w:left="360"/>
        <w:rPr>
          <w:rFonts w:ascii="Arial" w:eastAsia="Arial" w:hAnsi="Arial" w:cs="Arial"/>
        </w:rPr>
      </w:pPr>
      <w:bookmarkStart w:id="36" w:name="_PAR__3_e3473595_2625_48c3_924b_70f605bb"/>
      <w:bookmarkEnd w:id="29"/>
      <w:r>
        <w:rPr>
          <w:rFonts w:ascii="Arial" w:eastAsia="Arial" w:hAnsi="Arial" w:cs="Arial"/>
        </w:rPr>
        <w:t>'</w:t>
      </w:r>
    </w:p>
    <w:p w:rsidR="001E7C01" w:rsidP="001E7C01">
      <w:pPr>
        <w:ind w:left="360" w:firstLine="360"/>
        <w:rPr>
          <w:rFonts w:ascii="Arial" w:eastAsia="Arial" w:hAnsi="Arial" w:cs="Arial"/>
        </w:rPr>
      </w:pPr>
      <w:bookmarkStart w:id="37" w:name="_INSTRUCTION__cd0094a7_2398_4573_9c9b_f3"/>
      <w:bookmarkStart w:id="38" w:name="_PAR__4_c6b4bcfc_a1aa_4636_9b4c_5aca25b8"/>
      <w:bookmarkEnd w:id="14"/>
      <w:bookmarkEnd w:id="3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1E7C01" w:rsidP="001E7C0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7d2403b8_351f_490b_b21e_f3c527"/>
      <w:bookmarkStart w:id="40" w:name="_PAR__5_825c1332_29e8_40c3_9a82_06b7694f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</w:p>
    <w:p w:rsidR="001E7C01" w:rsidP="001E7C01">
      <w:pPr>
        <w:keepNext/>
        <w:ind w:left="360" w:firstLine="360"/>
        <w:rPr>
          <w:rFonts w:ascii="Arial" w:eastAsia="Arial" w:hAnsi="Arial" w:cs="Arial"/>
        </w:rPr>
      </w:pPr>
      <w:bookmarkStart w:id="41" w:name="_PAR__6_80ff1a4b_9d88_40f9_8261_f2c75c0d"/>
      <w:bookmarkEnd w:id="40"/>
      <w:r w:rsidRPr="00FF1DD0">
        <w:rPr>
          <w:rFonts w:ascii="Arial" w:eastAsia="Arial" w:hAnsi="Arial" w:cs="Arial"/>
        </w:rPr>
        <w:t>This amendment replaces the bill, which is a concept draft. Th</w:t>
      </w:r>
      <w:r>
        <w:rPr>
          <w:rFonts w:ascii="Arial" w:eastAsia="Arial" w:hAnsi="Arial" w:cs="Arial"/>
        </w:rPr>
        <w:t>e</w:t>
      </w:r>
      <w:r w:rsidRPr="00FF1DD0">
        <w:rPr>
          <w:rFonts w:ascii="Arial" w:eastAsia="Arial" w:hAnsi="Arial" w:cs="Arial"/>
        </w:rPr>
        <w:t xml:space="preserve"> amendment creates the Perfluoroalkyl and Polyfluoroalkyl Substance</w:t>
      </w:r>
      <w:r>
        <w:rPr>
          <w:rFonts w:ascii="Arial" w:eastAsia="Arial" w:hAnsi="Arial" w:cs="Arial"/>
        </w:rPr>
        <w:t>s</w:t>
      </w:r>
      <w:r w:rsidRPr="00FF1DD0">
        <w:rPr>
          <w:rFonts w:ascii="Arial" w:eastAsia="Arial" w:hAnsi="Arial" w:cs="Arial"/>
        </w:rPr>
        <w:t xml:space="preserve"> Testing Reimbursement Fund within the Department of Environmental Protection to provide reimbursement to </w:t>
      </w:r>
      <w:r>
        <w:rPr>
          <w:rFonts w:ascii="Arial" w:eastAsia="Arial" w:hAnsi="Arial" w:cs="Arial"/>
        </w:rPr>
        <w:t xml:space="preserve">a </w:t>
      </w:r>
      <w:r w:rsidRPr="00FF1DD0">
        <w:rPr>
          <w:rFonts w:ascii="Arial" w:eastAsia="Arial" w:hAnsi="Arial" w:cs="Arial"/>
        </w:rPr>
        <w:t>residential property owner for the cost of a test to determine levels of p</w:t>
      </w:r>
      <w:r>
        <w:rPr>
          <w:rFonts w:ascii="Arial" w:eastAsia="Arial" w:hAnsi="Arial" w:cs="Arial"/>
        </w:rPr>
        <w:t>er</w:t>
      </w:r>
      <w:r w:rsidRPr="00FF1DD0">
        <w:rPr>
          <w:rFonts w:ascii="Arial" w:eastAsia="Arial" w:hAnsi="Arial" w:cs="Arial"/>
        </w:rPr>
        <w:t xml:space="preserve">fluoroalkyl </w:t>
      </w:r>
      <w:r>
        <w:rPr>
          <w:rFonts w:ascii="Arial" w:eastAsia="Arial" w:hAnsi="Arial" w:cs="Arial"/>
        </w:rPr>
        <w:t>and</w:t>
      </w:r>
      <w:r w:rsidRPr="00FF1DD0">
        <w:rPr>
          <w:rFonts w:ascii="Arial" w:eastAsia="Arial" w:hAnsi="Arial" w:cs="Arial"/>
        </w:rPr>
        <w:t xml:space="preserve"> polyfluoroalkyl substance</w:t>
      </w:r>
      <w:r>
        <w:rPr>
          <w:rFonts w:ascii="Arial" w:eastAsia="Arial" w:hAnsi="Arial" w:cs="Arial"/>
        </w:rPr>
        <w:t>s</w:t>
      </w:r>
      <w:r w:rsidRPr="00FF1DD0">
        <w:rPr>
          <w:rFonts w:ascii="Arial" w:eastAsia="Arial" w:hAnsi="Arial" w:cs="Arial"/>
        </w:rPr>
        <w:t xml:space="preserve"> contamination conducted on the residential property owner’s well </w:t>
      </w:r>
      <w:r>
        <w:rPr>
          <w:rFonts w:ascii="Arial" w:eastAsia="Arial" w:hAnsi="Arial" w:cs="Arial"/>
        </w:rPr>
        <w:t xml:space="preserve">water </w:t>
      </w:r>
      <w:r w:rsidRPr="00FF1DD0">
        <w:rPr>
          <w:rFonts w:ascii="Arial" w:eastAsia="Arial" w:hAnsi="Arial" w:cs="Arial"/>
        </w:rPr>
        <w:t>until June 30, 2023. The amendment also appropriates $1,000,000 in funding.</w:t>
      </w:r>
    </w:p>
    <w:p w:rsidR="001E7C01" w:rsidP="001E7C0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2" w:name="_FISCAL_NOTE_REQUIRED__9aa2fcb2_733a_47f"/>
      <w:bookmarkStart w:id="43" w:name="_PAR__7_b1b0dcc1_9271_40fc_a586_c6433aed"/>
      <w:bookmarkEnd w:id="41"/>
      <w:r>
        <w:rPr>
          <w:rFonts w:ascii="Arial" w:eastAsia="Arial" w:hAnsi="Arial" w:cs="Arial"/>
          <w:b/>
        </w:rPr>
        <w:t>FISCAL NOTE REQUIRED</w:t>
      </w:r>
    </w:p>
    <w:p w:rsidR="00000000" w:rsidRPr="001E7C01" w:rsidP="001E7C0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4" w:name="_PAR__8_5a48eda6_8149_4f53_8ad7_bdb807e8"/>
      <w:bookmarkEnd w:id="43"/>
      <w:r>
        <w:rPr>
          <w:rFonts w:ascii="Arial" w:eastAsia="Arial" w:hAnsi="Arial" w:cs="Arial"/>
          <w:b/>
        </w:rPr>
        <w:t>(See attached)</w:t>
      </w:r>
      <w:bookmarkEnd w:id="28"/>
      <w:bookmarkEnd w:id="39"/>
      <w:bookmarkEnd w:id="42"/>
      <w:bookmarkEnd w:id="4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Perfluoroalkyl and Polyfluoroalkyl Substances Testing Reimbursement Fund for the Purpose of Testing Residential Property Wells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E7C01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47438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1D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