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Recording of Witness Interviews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324 - L.D. 448</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Regarding Recording of Witness Interviews</w:t>
      </w:r>
    </w:p>
    <w:p w:rsidR="00F91CA1" w:rsidP="00F91CA1">
      <w:pPr>
        <w:ind w:left="360"/>
        <w:rPr>
          <w:rFonts w:ascii="Arial" w:eastAsia="Arial" w:hAnsi="Arial" w:cs="Arial"/>
        </w:rPr>
      </w:pPr>
      <w:bookmarkStart w:id="0" w:name="_ENACTING_CLAUSE__46f31980_a30d_420a_8c2"/>
      <w:bookmarkStart w:id="1" w:name="_PAR__1_36096b9f_d52a_4951_a2db_55ef109a"/>
      <w:bookmarkStart w:id="2" w:name="_DOC_BODY_CONTAINER__5e1b58e7_ed8d_4207_"/>
      <w:r>
        <w:rPr>
          <w:rFonts w:ascii="Arial" w:eastAsia="Arial" w:hAnsi="Arial" w:cs="Arial"/>
          <w:b/>
        </w:rPr>
        <w:t>Be it enacted by the People of the State of Maine as follows:</w:t>
      </w:r>
    </w:p>
    <w:p w:rsidR="00F91CA1" w:rsidP="00F91CA1">
      <w:pPr>
        <w:ind w:left="360" w:firstLine="360"/>
        <w:rPr>
          <w:rFonts w:ascii="Arial" w:eastAsia="Arial" w:hAnsi="Arial" w:cs="Arial"/>
        </w:rPr>
      </w:pPr>
      <w:bookmarkStart w:id="3" w:name="_BILL_SECTION_HEADER__597c35e5_0861_4201"/>
      <w:bookmarkStart w:id="4" w:name="_BILL_SECTION__0b333dcf_9d8f_4bcf_ba0f_a"/>
      <w:bookmarkStart w:id="5" w:name="_INSTRUCTION__d6c3e23f_b0c2_4886_9f19_65"/>
      <w:bookmarkStart w:id="6" w:name="_DOC_BODY_CONTENT__8bcf6ea2_eeda_4448_80"/>
      <w:bookmarkEnd w:id="0"/>
      <w:bookmarkEnd w:id="1"/>
      <w:r>
        <w:rPr>
          <w:rFonts w:ascii="Arial" w:eastAsia="Arial" w:hAnsi="Arial" w:cs="Arial"/>
          <w:b/>
          <w:sz w:val="24"/>
        </w:rPr>
        <w:t xml:space="preserve">Sec. </w:t>
      </w:r>
      <w:bookmarkStart w:id="7" w:name="_BILL_SECTION_NUMBER__7b86ddd7_62be_4aa8"/>
      <w:r>
        <w:rPr>
          <w:rFonts w:ascii="Arial" w:eastAsia="Arial" w:hAnsi="Arial" w:cs="Arial"/>
          <w:b/>
          <w:sz w:val="24"/>
        </w:rPr>
        <w:t>1</w:t>
      </w:r>
      <w:bookmarkEnd w:id="7"/>
      <w:r>
        <w:rPr>
          <w:rFonts w:ascii="Arial" w:eastAsia="Arial" w:hAnsi="Arial" w:cs="Arial"/>
          <w:b/>
          <w:sz w:val="24"/>
        </w:rPr>
        <w:t>.  25 MRSA §2803-B, sub-§1, ¶K-1</w:t>
      </w:r>
      <w:r>
        <w:rPr>
          <w:rFonts w:ascii="Arial" w:eastAsia="Arial" w:hAnsi="Arial" w:cs="Arial"/>
        </w:rPr>
        <w:t xml:space="preserve"> is enacted to read:</w:t>
      </w:r>
    </w:p>
    <w:p w:rsidR="00000000" w:rsidP="00F91CA1">
      <w:pPr>
        <w:ind w:left="720"/>
        <w:rPr>
          <w:rFonts w:ascii="Arial" w:eastAsia="Arial" w:hAnsi="Arial" w:cs="Arial"/>
        </w:rPr>
      </w:pPr>
      <w:bookmarkStart w:id="8" w:name="_STATUTE_NUMBER__c98976b0_b3f3_4f35_98fd"/>
      <w:bookmarkStart w:id="9" w:name="_PROCESSED_CHANGE__d721fec0_985f_4e4f_89"/>
      <w:bookmarkStart w:id="10" w:name="_PROCESSED_CHANGE__eb78cf57_9895_4f28_a2"/>
      <w:bookmarkStart w:id="11" w:name="_REV__200e9693_4e2e_4ded_aedd_ef260404b0"/>
      <w:bookmarkStart w:id="12" w:name="_STATUTE_P__9eefd641_6f6f_40eb_93f2_47b9"/>
      <w:bookmarkEnd w:id="3"/>
      <w:r>
        <w:rPr>
          <w:rFonts w:ascii="Arial" w:eastAsia="Arial" w:hAnsi="Arial" w:cs="Arial"/>
          <w:u w:val="single"/>
        </w:rPr>
        <w:t>K-1</w:t>
      </w:r>
      <w:bookmarkEnd w:id="8"/>
      <w:r>
        <w:rPr>
          <w:rFonts w:ascii="Arial" w:eastAsia="Arial" w:hAnsi="Arial" w:cs="Arial"/>
          <w:u w:val="single"/>
        </w:rPr>
        <w:t xml:space="preserve">.  </w:t>
      </w:r>
      <w:bookmarkStart w:id="13" w:name="_STATUTE_CONTENT__e3806715_c064_4863_bdd"/>
      <w:r>
        <w:rPr>
          <w:rFonts w:ascii="Arial" w:eastAsia="Arial" w:hAnsi="Arial" w:cs="Arial"/>
          <w:u w:val="single"/>
        </w:rPr>
        <w:t>Digital, electronic, audio, video or other recording of law enforcement interviews of witnesses in murder</w:t>
      </w:r>
      <w:r>
        <w:rPr>
          <w:rFonts w:ascii="Arial" w:eastAsia="Arial" w:hAnsi="Arial" w:cs="Arial"/>
          <w:u w:val="single"/>
        </w:rPr>
        <w:t xml:space="preserve"> investigations and</w:t>
      </w:r>
      <w:r>
        <w:rPr>
          <w:rFonts w:ascii="Arial" w:eastAsia="Arial" w:hAnsi="Arial" w:cs="Arial"/>
          <w:u w:val="single"/>
        </w:rPr>
        <w:t xml:space="preserve"> Class A, Class B and Class C </w:t>
      </w:r>
      <w:r>
        <w:rPr>
          <w:rFonts w:ascii="Arial" w:eastAsia="Arial" w:hAnsi="Arial" w:cs="Arial"/>
          <w:u w:val="single"/>
        </w:rPr>
        <w:t xml:space="preserve">crime </w:t>
      </w:r>
      <w:r>
        <w:rPr>
          <w:rFonts w:ascii="Arial" w:eastAsia="Arial" w:hAnsi="Arial" w:cs="Arial"/>
          <w:u w:val="single"/>
        </w:rPr>
        <w:t>investigations and the preservation of records in such</w:t>
      </w:r>
      <w:r>
        <w:rPr>
          <w:rFonts w:ascii="Arial" w:eastAsia="Arial" w:hAnsi="Arial" w:cs="Arial"/>
          <w:u w:val="single"/>
        </w:rPr>
        <w:t xml:space="preserve"> investigatio</w:t>
      </w:r>
      <w:r>
        <w:rPr>
          <w:rFonts w:ascii="Arial" w:eastAsia="Arial" w:hAnsi="Arial" w:cs="Arial"/>
          <w:u w:val="single"/>
        </w:rPr>
        <w:t>ns</w:t>
      </w:r>
      <w:r>
        <w:rPr>
          <w:rFonts w:ascii="Arial" w:eastAsia="Arial" w:hAnsi="Arial" w:cs="Arial"/>
          <w:u w:val="single"/>
        </w:rPr>
        <w:t xml:space="preserve">.  </w:t>
      </w:r>
      <w:r>
        <w:rPr>
          <w:rFonts w:ascii="Arial" w:eastAsia="Arial" w:hAnsi="Arial" w:cs="Arial"/>
          <w:u w:val="single"/>
        </w:rPr>
        <w:t>A policy adopted under this paragraph</w:t>
      </w:r>
      <w:r>
        <w:rPr>
          <w:rFonts w:ascii="Arial" w:eastAsia="Arial" w:hAnsi="Arial" w:cs="Arial"/>
          <w:u w:val="single"/>
        </w:rPr>
        <w:t xml:space="preserve"> may not require the recording of all witness interviews, but must factor in the feasibility of recording individual interviews, taking into account the circumstances of the witness, the time and place of the interview and the crime as well as the capability of the law enforcement agency to record the interview;</w:t>
      </w:r>
      <w:bookmarkEnd w:id="2"/>
      <w:bookmarkEnd w:id="4"/>
      <w:bookmarkEnd w:id="5"/>
      <w:bookmarkEnd w:id="6"/>
      <w:bookmarkEnd w:id="9"/>
      <w:bookmarkEnd w:id="10"/>
      <w:bookmarkEnd w:id="11"/>
      <w:bookmarkEnd w:id="12"/>
      <w:bookmarkEnd w:id="1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LR1548,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Recording of Witness Interviews</w:t>
    </w:r>
  </w:p>
  <w:p>
    <w:pPr>
      <w:suppressLineNumbers/>
      <w:spacing w:before="0" w:after="0"/>
      <w:jc w:val="center"/>
      <w:rPr>
        <w:rFonts w:ascii="Arial" w:eastAsia="Arial" w:hAnsi="Arial" w:cs="Arial"/>
      </w:rPr>
    </w:pPr>
    <w:r>
      <w:rPr>
        <w:rFonts w:ascii="Arial" w:eastAsia="Arial" w:hAnsi="Arial" w:cs="Arial"/>
        <w:sz w:val="22"/>
      </w:rPr>
      <w:t>L.D. 448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1CA1"/>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