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Protect an Individual's Personal Data</w:t>
      </w:r>
    </w:p>
    <w:p w:rsidR="00714A8A" w:rsidP="00714A8A">
      <w:pPr>
        <w:spacing w:after="240"/>
        <w:ind w:left="360"/>
        <w:jc w:val="right"/>
        <w:rPr>
          <w:rFonts w:ascii="Arial" w:eastAsia="Arial" w:hAnsi="Arial" w:cs="Arial"/>
          <w:caps/>
        </w:rPr>
      </w:pPr>
      <w:bookmarkStart w:id="0" w:name="_AMEND_TITLE__728f4ee8_6832_40cf_98f6_8d"/>
      <w:bookmarkStart w:id="1" w:name="_PAGE__1_9b842386_4298_44b0_b2db_477261b"/>
      <w:bookmarkStart w:id="2" w:name="_PAR__2_9289168d_6690_4b5d_97de_d92dbbc2"/>
      <w:r>
        <w:rPr>
          <w:rFonts w:ascii="Arial" w:eastAsia="Arial" w:hAnsi="Arial" w:cs="Arial"/>
          <w:caps/>
        </w:rPr>
        <w:t>L.D. 402</w:t>
      </w:r>
    </w:p>
    <w:p w:rsidR="00714A8A" w:rsidP="00714A8A">
      <w:pPr>
        <w:tabs>
          <w:tab w:val="right" w:pos="8928"/>
        </w:tabs>
        <w:spacing w:after="360"/>
        <w:ind w:left="360"/>
        <w:rPr>
          <w:rFonts w:ascii="Arial" w:eastAsia="Arial" w:hAnsi="Arial" w:cs="Arial"/>
        </w:rPr>
      </w:pPr>
      <w:bookmarkStart w:id="3" w:name="_PAR__3_e5663713_e14c_4cfb_aa08_f783341d"/>
      <w:bookmarkEnd w:id="2"/>
      <w:r>
        <w:rPr>
          <w:rFonts w:ascii="Arial" w:eastAsia="Arial" w:hAnsi="Arial" w:cs="Arial"/>
        </w:rPr>
        <w:t>Date:</w:t>
      </w:r>
      <w:r>
        <w:rPr>
          <w:rFonts w:ascii="Arial" w:eastAsia="Arial" w:hAnsi="Arial" w:cs="Arial"/>
        </w:rPr>
        <w:tab/>
        <w:t>(Filing No. H-         )</w:t>
      </w:r>
    </w:p>
    <w:p w:rsidR="00714A8A" w:rsidP="00714A8A">
      <w:pPr>
        <w:spacing w:before="600" w:after="300"/>
        <w:ind w:left="360"/>
        <w:jc w:val="center"/>
        <w:outlineLvl w:val="0"/>
        <w:rPr>
          <w:rFonts w:ascii="Arial" w:eastAsia="Arial" w:hAnsi="Arial" w:cs="Arial"/>
        </w:rPr>
      </w:pPr>
      <w:bookmarkStart w:id="4" w:name="_PAR__4_fadb0046_edfb_400e_b245_abbad265"/>
      <w:bookmarkEnd w:id="3"/>
      <w:r>
        <w:rPr>
          <w:rFonts w:ascii="Arial" w:eastAsia="Arial" w:hAnsi="Arial" w:cs="Arial"/>
          <w:b/>
          <w:caps/>
          <w:sz w:val="24"/>
          <w:szCs w:val="32"/>
        </w:rPr>
        <w:t xml:space="preserve">Judiciary </w:t>
      </w:r>
    </w:p>
    <w:p w:rsidR="00714A8A" w:rsidP="00714A8A">
      <w:pPr>
        <w:spacing w:before="60" w:after="60"/>
        <w:ind w:left="720"/>
        <w:rPr>
          <w:rFonts w:ascii="Arial" w:eastAsia="Arial" w:hAnsi="Arial" w:cs="Arial"/>
        </w:rPr>
      </w:pPr>
      <w:bookmarkStart w:id="5" w:name="_PAR__5_f6d1cb7a_5dd8_42fc_b81b_b06987b6"/>
      <w:bookmarkEnd w:id="4"/>
      <w:r>
        <w:rPr>
          <w:rFonts w:ascii="Arial" w:eastAsia="Arial" w:hAnsi="Arial" w:cs="Arial"/>
        </w:rPr>
        <w:t>Reproduced and distributed under the direction of the Clerk of the House.</w:t>
      </w:r>
    </w:p>
    <w:p w:rsidR="00714A8A" w:rsidP="00714A8A">
      <w:pPr>
        <w:spacing w:before="160" w:after="0"/>
        <w:ind w:left="360"/>
        <w:jc w:val="center"/>
        <w:outlineLvl w:val="0"/>
        <w:rPr>
          <w:rFonts w:ascii="Arial" w:eastAsia="Arial" w:hAnsi="Arial" w:cs="Arial"/>
          <w:b/>
          <w:caps/>
          <w:sz w:val="24"/>
          <w:szCs w:val="32"/>
        </w:rPr>
      </w:pPr>
      <w:bookmarkStart w:id="6" w:name="_PAR__6_1b8ca1d1_5f40_4011_ab16_757ef6aa"/>
      <w:bookmarkEnd w:id="5"/>
      <w:r>
        <w:rPr>
          <w:rFonts w:ascii="Arial" w:eastAsia="Arial" w:hAnsi="Arial" w:cs="Arial"/>
          <w:b/>
          <w:caps/>
          <w:sz w:val="24"/>
          <w:szCs w:val="32"/>
        </w:rPr>
        <w:t>STATE OF MAINE</w:t>
      </w:r>
    </w:p>
    <w:p w:rsidR="00714A8A" w:rsidP="00714A8A">
      <w:pPr>
        <w:spacing w:after="0"/>
        <w:ind w:left="360"/>
        <w:jc w:val="center"/>
        <w:outlineLvl w:val="0"/>
        <w:rPr>
          <w:rFonts w:ascii="Arial" w:eastAsia="Arial" w:hAnsi="Arial" w:cs="Arial"/>
          <w:b/>
          <w:caps/>
          <w:sz w:val="24"/>
          <w:szCs w:val="32"/>
        </w:rPr>
      </w:pPr>
      <w:bookmarkStart w:id="7" w:name="_PAR__7_0d090583_2da4_4be4_9fa2_e4976633"/>
      <w:bookmarkEnd w:id="6"/>
      <w:r>
        <w:rPr>
          <w:rFonts w:ascii="Arial" w:eastAsia="Arial" w:hAnsi="Arial" w:cs="Arial"/>
          <w:b/>
          <w:caps/>
          <w:sz w:val="24"/>
          <w:szCs w:val="32"/>
        </w:rPr>
        <w:t>HOUSE OF REPRESENTATIVES</w:t>
      </w:r>
    </w:p>
    <w:p w:rsidR="00714A8A" w:rsidP="00714A8A">
      <w:pPr>
        <w:spacing w:after="0"/>
        <w:ind w:left="360"/>
        <w:jc w:val="center"/>
        <w:outlineLvl w:val="0"/>
        <w:rPr>
          <w:rFonts w:ascii="Arial" w:eastAsia="Arial" w:hAnsi="Arial" w:cs="Arial"/>
          <w:b/>
          <w:caps/>
          <w:sz w:val="24"/>
          <w:szCs w:val="32"/>
        </w:rPr>
      </w:pPr>
      <w:bookmarkStart w:id="8" w:name="_PAR__8_043e9122_1b65_4c15_802d_fd2aa30c"/>
      <w:bookmarkEnd w:id="7"/>
      <w:r>
        <w:rPr>
          <w:rFonts w:ascii="Arial" w:eastAsia="Arial" w:hAnsi="Arial" w:cs="Arial"/>
          <w:b/>
          <w:caps/>
          <w:sz w:val="24"/>
          <w:szCs w:val="32"/>
        </w:rPr>
        <w:t>130th Legislature</w:t>
      </w:r>
    </w:p>
    <w:p w:rsidR="00714A8A" w:rsidP="00714A8A">
      <w:pPr>
        <w:spacing w:after="0"/>
        <w:ind w:left="360"/>
        <w:jc w:val="center"/>
        <w:outlineLvl w:val="0"/>
        <w:rPr>
          <w:rFonts w:ascii="Arial" w:eastAsia="Arial" w:hAnsi="Arial" w:cs="Arial"/>
          <w:b/>
          <w:caps/>
          <w:sz w:val="24"/>
          <w:szCs w:val="32"/>
        </w:rPr>
      </w:pPr>
      <w:bookmarkStart w:id="9" w:name="_PAR__9_1b343d58_596f_49b2_8f19_75ad994e"/>
      <w:bookmarkEnd w:id="8"/>
      <w:r>
        <w:rPr>
          <w:rFonts w:ascii="Arial" w:eastAsia="Arial" w:hAnsi="Arial" w:cs="Arial"/>
          <w:b/>
          <w:caps/>
          <w:sz w:val="24"/>
          <w:szCs w:val="32"/>
        </w:rPr>
        <w:t>First Special Session</w:t>
      </w:r>
    </w:p>
    <w:p w:rsidR="00714A8A" w:rsidP="00714A8A">
      <w:pPr>
        <w:spacing w:before="400" w:after="200"/>
        <w:ind w:left="360" w:firstLine="360"/>
        <w:rPr>
          <w:rFonts w:ascii="Arial" w:eastAsia="Arial" w:hAnsi="Arial" w:cs="Arial"/>
        </w:rPr>
      </w:pPr>
      <w:bookmarkStart w:id="10" w:name="_PAR__10_d0940005_749f_4504_945c_3dc11a5"/>
      <w:bookmarkEnd w:id="9"/>
      <w:r>
        <w:rPr>
          <w:rFonts w:ascii="Arial" w:eastAsia="Arial" w:hAnsi="Arial" w:cs="Arial"/>
          <w:szCs w:val="22"/>
        </w:rPr>
        <w:t>COMMITTEE AMENDMENT “      ” to H.P. 286, L.D. 402, “An Act To Protect an Individual's Personal Data”</w:t>
      </w:r>
    </w:p>
    <w:p w:rsidR="00714A8A" w:rsidP="00714A8A">
      <w:pPr>
        <w:ind w:left="360" w:firstLine="360"/>
        <w:rPr>
          <w:rFonts w:ascii="Arial" w:eastAsia="Arial" w:hAnsi="Arial" w:cs="Arial"/>
        </w:rPr>
      </w:pPr>
      <w:bookmarkStart w:id="11" w:name="_INSTRUCTION__499c0fd1_4c8a_48c2_8c88_9d"/>
      <w:bookmarkStart w:id="12" w:name="_PAR__11_78fcf200_427a_4a4c_a4ac_f28955a"/>
      <w:bookmarkEnd w:id="0"/>
      <w:bookmarkEnd w:id="10"/>
      <w:r>
        <w:rPr>
          <w:rFonts w:ascii="Arial" w:eastAsia="Arial" w:hAnsi="Arial" w:cs="Arial"/>
        </w:rPr>
        <w:t>Amend the bill by striking out everything after the enacting clause and inserting the following:</w:t>
      </w:r>
    </w:p>
    <w:p w:rsidR="00714A8A" w:rsidP="00714A8A">
      <w:pPr>
        <w:ind w:left="360" w:firstLine="360"/>
        <w:rPr>
          <w:rFonts w:ascii="Arial" w:eastAsia="Arial" w:hAnsi="Arial" w:cs="Arial"/>
        </w:rPr>
      </w:pPr>
      <w:bookmarkStart w:id="13" w:name="_PAR__12_b94e15e3_d9ab_4799_bc5c_e60c20b"/>
      <w:bookmarkEnd w:id="12"/>
      <w:r>
        <w:rPr>
          <w:rFonts w:ascii="Arial" w:eastAsia="Arial" w:hAnsi="Arial" w:cs="Arial"/>
        </w:rPr>
        <w:t>'</w:t>
      </w:r>
      <w:r>
        <w:rPr>
          <w:rFonts w:ascii="Arial" w:eastAsia="Arial" w:hAnsi="Arial" w:cs="Arial"/>
          <w:b/>
          <w:sz w:val="24"/>
        </w:rPr>
        <w:t>Sec. 1.  22 MRSA §1067</w:t>
      </w:r>
      <w:r>
        <w:rPr>
          <w:rFonts w:ascii="Arial" w:eastAsia="Arial" w:hAnsi="Arial" w:cs="Arial"/>
        </w:rPr>
        <w:t xml:space="preserve"> is enacted to read:</w:t>
      </w:r>
    </w:p>
    <w:p w:rsidR="00714A8A" w:rsidP="00714A8A">
      <w:pPr>
        <w:ind w:left="1080" w:hanging="720"/>
        <w:rPr>
          <w:rFonts w:ascii="Arial" w:eastAsia="Arial" w:hAnsi="Arial" w:cs="Arial"/>
        </w:rPr>
      </w:pPr>
      <w:bookmarkStart w:id="14" w:name="_PAR__13_7cdcd654_1482_4ebb_bded_3adcee7"/>
      <w:bookmarkEnd w:id="13"/>
      <w:r>
        <w:rPr>
          <w:rFonts w:ascii="Arial" w:eastAsia="Arial" w:hAnsi="Arial" w:cs="Arial"/>
          <w:b/>
          <w:u w:val="single"/>
        </w:rPr>
        <w:t>§1067.  Opt-out of personally identifying information</w:t>
      </w:r>
    </w:p>
    <w:p w:rsidR="00714A8A" w:rsidP="00714A8A">
      <w:pPr>
        <w:ind w:left="360" w:firstLine="360"/>
        <w:rPr>
          <w:rFonts w:ascii="Arial" w:eastAsia="Arial" w:hAnsi="Arial" w:cs="Arial"/>
        </w:rPr>
      </w:pPr>
      <w:bookmarkStart w:id="15" w:name="_PAR__14_28e09d7d_94f2_4506_9327_5f8f656"/>
      <w:bookmarkEnd w:id="14"/>
      <w:r>
        <w:rPr>
          <w:rFonts w:ascii="Arial" w:eastAsia="Arial" w:hAnsi="Arial" w:cs="Arial"/>
          <w:u w:val="single"/>
        </w:rPr>
        <w:t>An individual may choose to be excluded from the immunization information system established pursuant to section 1064, thereby limiting future access to that individual's immunization records and demographic information from the immunization information system, by submitting a signed and witnessed document to the individual's immunization provider on a form prescribed by the department.  If an individual does not have an immunization provider, the individual shall notify the department directly in writing on the prescribed form of the decision to be excluded from the immunization information system.</w:t>
      </w:r>
      <w:r>
        <w:rPr>
          <w:rFonts w:ascii="Arial" w:eastAsia="Arial" w:hAnsi="Arial" w:cs="Arial"/>
        </w:rPr>
        <w:t>'</w:t>
      </w:r>
    </w:p>
    <w:p w:rsidR="00714A8A" w:rsidP="00714A8A">
      <w:pPr>
        <w:ind w:left="360" w:firstLine="360"/>
        <w:rPr>
          <w:rFonts w:ascii="Arial" w:eastAsia="Arial" w:hAnsi="Arial" w:cs="Arial"/>
        </w:rPr>
      </w:pPr>
      <w:bookmarkStart w:id="16" w:name="_INSTRUCTION__e1bf3582_f580_40b9_8223_42"/>
      <w:bookmarkStart w:id="17" w:name="_PAR__15_5b361d56_9826_49d4_b1fb_8f76344"/>
      <w:bookmarkEnd w:id="11"/>
      <w:bookmarkEnd w:id="15"/>
      <w:r>
        <w:rPr>
          <w:rFonts w:ascii="Arial" w:eastAsia="Arial" w:hAnsi="Arial" w:cs="Arial"/>
        </w:rPr>
        <w:t>Amend the bill by relettering or renumbering any nonconsecutive Part letter or section number to read consecutively.</w:t>
      </w:r>
    </w:p>
    <w:p w:rsidR="00714A8A" w:rsidP="00714A8A">
      <w:pPr>
        <w:keepNext/>
        <w:spacing w:before="240"/>
        <w:ind w:left="360"/>
        <w:jc w:val="center"/>
        <w:rPr>
          <w:rFonts w:ascii="Arial" w:eastAsia="Arial" w:hAnsi="Arial" w:cs="Arial"/>
        </w:rPr>
      </w:pPr>
      <w:bookmarkStart w:id="18" w:name="_SUMMARY__276fbb84_252e_4f00_9bb9_a19f24"/>
      <w:bookmarkStart w:id="19" w:name="_PAR__16_f3089183_0314_471b_bcef_ed840ef"/>
      <w:bookmarkEnd w:id="16"/>
      <w:bookmarkEnd w:id="17"/>
      <w:r>
        <w:rPr>
          <w:rFonts w:ascii="Arial" w:eastAsia="Arial" w:hAnsi="Arial" w:cs="Arial"/>
          <w:b/>
          <w:sz w:val="24"/>
        </w:rPr>
        <w:t>SUMMARY</w:t>
      </w:r>
    </w:p>
    <w:p w:rsidR="00714A8A" w:rsidP="00714A8A">
      <w:pPr>
        <w:keepNext/>
        <w:ind w:left="360" w:firstLine="360"/>
        <w:rPr>
          <w:rFonts w:ascii="Arial" w:eastAsia="Arial" w:hAnsi="Arial" w:cs="Arial"/>
        </w:rPr>
      </w:pPr>
      <w:bookmarkStart w:id="20" w:name="_PAR__17_2218ccc6_1a25_482e_9cd7_4814d36"/>
      <w:bookmarkEnd w:id="19"/>
      <w:r w:rsidRPr="00C9505E">
        <w:rPr>
          <w:rFonts w:ascii="Arial" w:eastAsia="Arial" w:hAnsi="Arial" w:cs="Arial"/>
        </w:rPr>
        <w:t xml:space="preserve">This amendment is the minority report of the committee.  It replaces the bill to codify the existing rule about opting out of the immunization information system administered by the Department of Health and Human Services.  The personally identifying information of an individual </w:t>
      </w:r>
      <w:r>
        <w:rPr>
          <w:rFonts w:ascii="Arial" w:eastAsia="Arial" w:hAnsi="Arial" w:cs="Arial"/>
        </w:rPr>
        <w:t xml:space="preserve">who opts out </w:t>
      </w:r>
      <w:r w:rsidRPr="00C9505E">
        <w:rPr>
          <w:rFonts w:ascii="Arial" w:eastAsia="Arial" w:hAnsi="Arial" w:cs="Arial"/>
        </w:rPr>
        <w:t>will not be collected and entered into the information system.</w:t>
      </w:r>
    </w:p>
    <w:p w:rsidR="00714A8A" w:rsidP="00714A8A">
      <w:pPr>
        <w:keepNext/>
        <w:spacing w:before="60" w:after="60"/>
        <w:ind w:left="360"/>
        <w:jc w:val="center"/>
        <w:rPr>
          <w:rFonts w:ascii="Arial" w:eastAsia="Arial" w:hAnsi="Arial" w:cs="Arial"/>
        </w:rPr>
      </w:pPr>
      <w:bookmarkStart w:id="21" w:name="_FISCAL_NOTE_REQUIRED__7b108d6f_742a_4f4"/>
      <w:bookmarkStart w:id="22" w:name="_PAR__18_1b9fa037_b0b0_411e_93e7_215a759"/>
      <w:bookmarkEnd w:id="20"/>
      <w:r>
        <w:rPr>
          <w:rFonts w:ascii="Arial" w:eastAsia="Arial" w:hAnsi="Arial" w:cs="Arial"/>
          <w:b/>
        </w:rPr>
        <w:t>FISCAL NOTE REQUIRED</w:t>
      </w:r>
    </w:p>
    <w:p w:rsidR="00000000" w:rsidRPr="00714A8A" w:rsidP="00714A8A">
      <w:pPr>
        <w:spacing w:before="60" w:after="60"/>
        <w:ind w:left="360"/>
        <w:jc w:val="center"/>
        <w:rPr>
          <w:rFonts w:ascii="Arial" w:eastAsia="Arial" w:hAnsi="Arial" w:cs="Arial"/>
          <w:b/>
        </w:rPr>
      </w:pPr>
      <w:bookmarkStart w:id="23" w:name="_PAR__19_576d30a5_5501_4df2_9306_da8a3e0"/>
      <w:bookmarkEnd w:id="22"/>
      <w:r>
        <w:rPr>
          <w:rFonts w:ascii="Arial" w:eastAsia="Arial" w:hAnsi="Arial" w:cs="Arial"/>
          <w:b/>
        </w:rPr>
        <w:t>(See attached)</w:t>
      </w:r>
      <w:bookmarkEnd w:id="1"/>
      <w:bookmarkEnd w:id="18"/>
      <w:bookmarkEnd w:id="21"/>
      <w:bookmarkEnd w:id="23"/>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LR1446,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Protect an Individual's Personal Data</w:t>
    </w:r>
  </w:p>
  <w:p>
    <w:pPr>
      <w:suppressLineNumbers/>
      <w:spacing w:before="0" w:after="0"/>
      <w:jc w:val="center"/>
      <w:rPr>
        <w:rFonts w:ascii="Arial" w:eastAsia="Arial" w:hAnsi="Arial" w:cs="Arial"/>
      </w:rPr>
    </w:pPr>
    <w:r>
      <w:rPr>
        <w:rFonts w:ascii="Arial" w:eastAsia="Arial" w:hAnsi="Arial" w:cs="Arial"/>
        <w:sz w:val="22"/>
      </w:rPr>
      <w:t>L.D. 402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14A8A"/>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9505E"/>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