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Repeal Restrictions That Prohibit Certain Advanced Practice Registered Nurses from Providing Essential Health Care Services</w:t>
      </w:r>
    </w:p>
    <w:p w:rsidR="007105B8" w:rsidP="007105B8">
      <w:pPr>
        <w:ind w:left="360"/>
        <w:rPr>
          <w:rFonts w:ascii="Arial" w:eastAsia="Arial" w:hAnsi="Arial" w:cs="Arial"/>
        </w:rPr>
      </w:pPr>
      <w:bookmarkStart w:id="0" w:name="_ENACTING_CLAUSE__53e41877_767f_4bfa_89c"/>
      <w:bookmarkStart w:id="1" w:name="_DOC_BODY__c6aad5cc_e877_465c_a855_27dda"/>
      <w:bookmarkStart w:id="2" w:name="_DOC_BODY_CONTAINER__3ecadd93_a1a8_466a_"/>
      <w:bookmarkStart w:id="3" w:name="_PAGE__1_d2bbb15d_4d8e_450a_9e34_40dd59f"/>
      <w:bookmarkStart w:id="4" w:name="_PAR__1_60047db2_a6b0_404a_b2e0_7b7d60db"/>
      <w:bookmarkStart w:id="5" w:name="_LINE__1_934c2f13_b51b_48db_88e2_ec96128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7105B8" w:rsidP="007105B8">
      <w:pPr>
        <w:ind w:left="360" w:firstLine="360"/>
        <w:rPr>
          <w:rFonts w:ascii="Arial" w:eastAsia="Arial" w:hAnsi="Arial" w:cs="Arial"/>
        </w:rPr>
      </w:pPr>
      <w:bookmarkStart w:id="6" w:name="_BILL_SECTION_HEADER__635a65e1_6b27_4d2c"/>
      <w:bookmarkStart w:id="7" w:name="_BILL_SECTION__4e86171b_c02b_47e3_9d2f_d"/>
      <w:bookmarkStart w:id="8" w:name="_DOC_BODY_CONTENT__b293b70b_05d7_4644_a7"/>
      <w:bookmarkStart w:id="9" w:name="_PAR__2_1fe20845_648a_4ad5_a903_da177a36"/>
      <w:bookmarkStart w:id="10" w:name="_LINE__2_497487f0_74a7_479e_9e31_e49986e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ed312801_f439_4d1d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32 MRSA §2102, sub-§2-A,</w:t>
      </w:r>
      <w:r>
        <w:rPr>
          <w:rFonts w:ascii="Arial" w:eastAsia="Arial" w:hAnsi="Arial" w:cs="Arial"/>
        </w:rPr>
        <w:t xml:space="preserve"> as amended by PL 2007, c. 316, §1, is further </w:t>
      </w:r>
      <w:bookmarkStart w:id="12" w:name="_LINE__3_ab6b9615_31f8_468c_9c97_09de562"/>
      <w:bookmarkEnd w:id="10"/>
      <w:r>
        <w:rPr>
          <w:rFonts w:ascii="Arial" w:eastAsia="Arial" w:hAnsi="Arial" w:cs="Arial"/>
        </w:rPr>
        <w:t>amended by repealing the 2nd blocked paragraph.</w:t>
      </w:r>
      <w:bookmarkEnd w:id="12"/>
    </w:p>
    <w:p w:rsidR="007105B8" w:rsidP="007105B8">
      <w:pPr>
        <w:ind w:left="360" w:firstLine="360"/>
        <w:rPr>
          <w:rFonts w:ascii="Arial" w:eastAsia="Arial" w:hAnsi="Arial" w:cs="Arial"/>
        </w:rPr>
      </w:pPr>
      <w:bookmarkStart w:id="13" w:name="_BILL_SECTION_HEADER__e3b6ccc5_d03a_45bb"/>
      <w:bookmarkStart w:id="14" w:name="_BILL_SECTION__76bf0215_52e4_4a6d_b73b_6"/>
      <w:bookmarkStart w:id="15" w:name="_PAR__3_1c6f045c_4448_489f_935f_58602d03"/>
      <w:bookmarkStart w:id="16" w:name="_LINE__4_4fdc4764_cf32_4d92_9c35_aeb4f36"/>
      <w:bookmarkEnd w:id="6"/>
      <w:bookmarkEnd w:id="7"/>
      <w:bookmarkEnd w:id="9"/>
      <w:r>
        <w:rPr>
          <w:rFonts w:ascii="Arial" w:eastAsia="Arial" w:hAnsi="Arial" w:cs="Arial"/>
          <w:b/>
          <w:sz w:val="24"/>
        </w:rPr>
        <w:t xml:space="preserve">Sec. </w:t>
      </w:r>
      <w:bookmarkStart w:id="17" w:name="_BILL_SECTION_NUMBER__6df7263f_f143_4129"/>
      <w:r>
        <w:rPr>
          <w:rFonts w:ascii="Arial" w:eastAsia="Arial" w:hAnsi="Arial" w:cs="Arial"/>
          <w:b/>
          <w:sz w:val="24"/>
        </w:rPr>
        <w:t>2</w:t>
      </w:r>
      <w:bookmarkEnd w:id="17"/>
      <w:r>
        <w:rPr>
          <w:rFonts w:ascii="Arial" w:eastAsia="Arial" w:hAnsi="Arial" w:cs="Arial"/>
          <w:b/>
          <w:sz w:val="24"/>
        </w:rPr>
        <w:t>.  32 MRSA §2102, sub-§10, ¶A,</w:t>
      </w:r>
      <w:r>
        <w:rPr>
          <w:rFonts w:ascii="Arial" w:eastAsia="Arial" w:hAnsi="Arial" w:cs="Arial"/>
        </w:rPr>
        <w:t xml:space="preserve"> as enacted by PL 2007, c. 316, §2, is </w:t>
      </w:r>
      <w:bookmarkStart w:id="18" w:name="_LINE__5_87754dde_9ec4_46c2_b189_5b4444e"/>
      <w:bookmarkEnd w:id="16"/>
      <w:r>
        <w:rPr>
          <w:rFonts w:ascii="Arial" w:eastAsia="Arial" w:hAnsi="Arial" w:cs="Arial"/>
        </w:rPr>
        <w:t>repealed.</w:t>
      </w:r>
      <w:bookmarkEnd w:id="18"/>
    </w:p>
    <w:p w:rsidR="007105B8" w:rsidP="007105B8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9" w:name="_SUMMARY__1213e63d_03af_448d_99cf_51cdf7"/>
      <w:bookmarkStart w:id="20" w:name="_PAR__4_7d38e106_b29d_473d_9ea8_b04e02db"/>
      <w:bookmarkStart w:id="21" w:name="_LINE__6_4d3a88ac_3d60_486b_9566_c9d5be4"/>
      <w:bookmarkEnd w:id="8"/>
      <w:bookmarkEnd w:id="13"/>
      <w:bookmarkEnd w:id="14"/>
      <w:bookmarkEnd w:id="15"/>
      <w:r>
        <w:rPr>
          <w:rFonts w:ascii="Arial" w:eastAsia="Arial" w:hAnsi="Arial" w:cs="Arial"/>
          <w:b/>
          <w:sz w:val="24"/>
        </w:rPr>
        <w:t>SUMMARY</w:t>
      </w:r>
      <w:bookmarkEnd w:id="21"/>
    </w:p>
    <w:p w:rsidR="007105B8" w:rsidP="007105B8">
      <w:pPr>
        <w:ind w:left="360" w:firstLine="360"/>
        <w:rPr>
          <w:rFonts w:ascii="Arial" w:eastAsia="Arial" w:hAnsi="Arial" w:cs="Arial"/>
        </w:rPr>
      </w:pPr>
      <w:bookmarkStart w:id="22" w:name="_PAR__5_b7906dc0_4c01_4a80_a960_b982f3f2"/>
      <w:bookmarkStart w:id="23" w:name="_LINE__7_d239d9be_a32c_469a_b45e_10ef287"/>
      <w:bookmarkEnd w:id="20"/>
      <w:r>
        <w:rPr>
          <w:rFonts w:ascii="Arial" w:eastAsia="Arial" w:hAnsi="Arial" w:cs="Arial"/>
        </w:rPr>
        <w:t xml:space="preserve">This bill eliminates a provision in law requiring that a certified nurse practitioner who </w:t>
      </w:r>
      <w:bookmarkStart w:id="24" w:name="_LINE__8_db7e9eb2_700f_465e_9d05_2b3d247"/>
      <w:bookmarkEnd w:id="23"/>
      <w:r>
        <w:rPr>
          <w:rFonts w:ascii="Arial" w:eastAsia="Arial" w:hAnsi="Arial" w:cs="Arial"/>
        </w:rPr>
        <w:t xml:space="preserve">qualifies as an advanced practice registered nurse must practice, for at least 24 months, </w:t>
      </w:r>
      <w:bookmarkStart w:id="25" w:name="_LINE__9_57807483_f13a_4976_b399_662c784"/>
      <w:bookmarkEnd w:id="24"/>
      <w:r>
        <w:rPr>
          <w:rFonts w:ascii="Arial" w:eastAsia="Arial" w:hAnsi="Arial" w:cs="Arial"/>
        </w:rPr>
        <w:t xml:space="preserve">under the supervision of a physician or supervising nurse practitioner or be employed by a </w:t>
      </w:r>
      <w:bookmarkStart w:id="26" w:name="_LINE__10_506834f0_c98e_47d2_b378_3143b5"/>
      <w:bookmarkEnd w:id="25"/>
      <w:r>
        <w:rPr>
          <w:rFonts w:ascii="Arial" w:eastAsia="Arial" w:hAnsi="Arial" w:cs="Arial"/>
        </w:rPr>
        <w:t xml:space="preserve">clinic or hospital that has a medical director who is a licensed physician.  The bill also </w:t>
      </w:r>
      <w:bookmarkStart w:id="27" w:name="_LINE__11_4a93e550_e3af_4b7d_a980_88a846"/>
      <w:bookmarkEnd w:id="26"/>
      <w:r>
        <w:rPr>
          <w:rFonts w:ascii="Arial" w:eastAsia="Arial" w:hAnsi="Arial" w:cs="Arial"/>
        </w:rPr>
        <w:t xml:space="preserve">removes a requirement that a certified nurse practitioner must complete 24 months of </w:t>
      </w:r>
      <w:bookmarkStart w:id="28" w:name="_LINE__12_579cb3ba_366c_4d98_b3ad_eef718"/>
      <w:bookmarkEnd w:id="27"/>
      <w:r>
        <w:rPr>
          <w:rFonts w:ascii="Arial" w:eastAsia="Arial" w:hAnsi="Arial" w:cs="Arial"/>
        </w:rPr>
        <w:t>supervised practice to be a supervising nurse practitioner.</w:t>
      </w:r>
      <w:bookmarkEnd w:id="28"/>
    </w:p>
    <w:bookmarkEnd w:id="1"/>
    <w:bookmarkEnd w:id="2"/>
    <w:bookmarkEnd w:id="3"/>
    <w:bookmarkEnd w:id="19"/>
    <w:bookmarkEnd w:id="2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LR0531,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Repeal Restrictions That Prohibit Certain Advanced Practice Registered Nurses from Providing Essential Health Care Services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295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105B8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127720</ItemId>
    <LRId>66625</LRId>
    <LRNumber>531</LRNumber>
    <LDNumber>295</LDNumber>
    <PaperNumber>HP0208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Health Coverage, Insurance and Financial Services</LeadCommitteeName>
    <LRTitle>An Act To Repeal Restrictions That Prohibit Certain Advanced Practice Registered Nurses from Providing Essential Health Care Services</LRTitle>
    <ItemTitle>An Act To Repeal Restrictions That Prohibit Certain Advanced Practice Registered Nurses from Providing Essential Health Care Services</ItemTitle>
    <ShortTitle1>REPEAL RESTRICTIONS THAT</ShortTitle1>
    <ShortTitle2>PROHIBIT CERTAIN ADVANCED PRAC</ShortTitle2>
    <SponsorFirstName>Anne</SponsorFirstName>
    <SponsorLastName>Perry</SponsorLastName>
    <SponsorChamberPrefix>Rep.</SponsorChamberPrefix>
    <SponsorFrom>Calais</SponsorFrom>
    <DraftingCycleCount>1</DraftingCycleCount>
    <LatestDraftingActionId>137</LatestDraftingActionId>
    <LatestDraftingActionDate>2021-01-29T17:31:34</LatestDraftingActionDate>
    <LatestDrafterName>sjohannesman</LatestDrafterName>
    <LatestProoferName>ekeyes</LatestProoferName>
    <LatestTechName>bringrose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w:rsidR="007105B8" w:rsidRDefault="007105B8" w:rsidP="007105B8"&amp;gt;&amp;lt;w:pPr&amp;gt;&amp;lt;w:ind w:left="360" /&amp;gt;&amp;lt;/w:pPr&amp;gt;&amp;lt;w:bookmarkStart w:id="0" w:name="_ENACTING_CLAUSE__53e41877_767f_4bfa_89c" /&amp;gt;&amp;lt;w:bookmarkStart w:id="1" w:name="_DOC_BODY__c6aad5cc_e877_465c_a855_27dda" /&amp;gt;&amp;lt;w:bookmarkStart w:id="2" w:name="_DOC_BODY_CONTAINER__3ecadd93_a1a8_466a_" /&amp;gt;&amp;lt;w:bookmarkStart w:id="3" w:name="_PAGE__1_d2bbb15d_4d8e_450a_9e34_40dd59f" /&amp;gt;&amp;lt;w:bookmarkStart w:id="4" w:name="_PAR__1_60047db2_a6b0_404a_b2e0_7b7d60db" /&amp;gt;&amp;lt;w:bookmarkStart w:id="5" w:name="_LINE__1_934c2f13_b51b_48db_88e2_ec96128"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w:rsidR="007105B8" w:rsidRDefault="007105B8" w:rsidP="007105B8"&amp;gt;&amp;lt;w:pPr&amp;gt;&amp;lt;w:ind w:left="360" w:firstLine="360" /&amp;gt;&amp;lt;/w:pPr&amp;gt;&amp;lt;w:bookmarkStart w:id="6" w:name="_BILL_SECTION_HEADER__635a65e1_6b27_4d2c" /&amp;gt;&amp;lt;w:bookmarkStart w:id="7" w:name="_BILL_SECTION__4e86171b_c02b_47e3_9d2f_d" /&amp;gt;&amp;lt;w:bookmarkStart w:id="8" w:name="_DOC_BODY_CONTENT__b293b70b_05d7_4644_a7" /&amp;gt;&amp;lt;w:bookmarkStart w:id="9" w:name="_PAR__2_1fe20845_648a_4ad5_a903_da177a36" /&amp;gt;&amp;lt;w:bookmarkStart w:id="10" w:name="_LINE__2_497487f0_74a7_479e_9e31_e49986e"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w:name="_BILL_SECTION_NUMBER__ed312801_f439_4d1d"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32 MRSA §2102, sub-§2-A,&amp;lt;/w:t&amp;gt;&amp;lt;/w:r&amp;gt;&amp;lt;w:r&amp;gt;&amp;lt;w:t xml:space="preserve"&amp;gt; as amended by PL 2007, c. 316, §1, is further &amp;lt;/w:t&amp;gt;&amp;lt;/w:r&amp;gt;&amp;lt;w:bookmarkStart w:id="12" w:name="_LINE__3_ab6b9615_31f8_468c_9c97_09de562" /&amp;gt;&amp;lt;w:bookmarkEnd w:id="10" /&amp;gt;&amp;lt;w:r&amp;gt;&amp;lt;w:t&amp;gt;amended by repealing the 2nd blocked paragraph.&amp;lt;/w:t&amp;gt;&amp;lt;/w:r&amp;gt;&amp;lt;w:bookmarkEnd w:id="12" /&amp;gt;&amp;lt;/w:p&amp;gt;&amp;lt;w:p w:rsidR="007105B8" w:rsidRDefault="007105B8" w:rsidP="007105B8"&amp;gt;&amp;lt;w:pPr&amp;gt;&amp;lt;w:ind w:left="360" w:firstLine="360" /&amp;gt;&amp;lt;/w:pPr&amp;gt;&amp;lt;w:bookmarkStart w:id="13" w:name="_BILL_SECTION_HEADER__e3b6ccc5_d03a_45bb" /&amp;gt;&amp;lt;w:bookmarkStart w:id="14" w:name="_BILL_SECTION__76bf0215_52e4_4a6d_b73b_6" /&amp;gt;&amp;lt;w:bookmarkStart w:id="15" w:name="_PAR__3_1c6f045c_4448_489f_935f_58602d03" /&amp;gt;&amp;lt;w:bookmarkStart w:id="16" w:name="_LINE__4_4fdc4764_cf32_4d92_9c35_aeb4f36" /&amp;gt;&amp;lt;w:bookmarkEnd w:id="6" /&amp;gt;&amp;lt;w:bookmarkEnd w:id="7" /&amp;gt;&amp;lt;w:bookmarkEnd w:id="9" /&amp;gt;&amp;lt;w:r&amp;gt;&amp;lt;w:rPr&amp;gt;&amp;lt;w:b /&amp;gt;&amp;lt;w:sz w:val="24" /&amp;gt;&amp;lt;/w:rPr&amp;gt;&amp;lt;w:t xml:space="preserve"&amp;gt;Sec. &amp;lt;/w:t&amp;gt;&amp;lt;/w:r&amp;gt;&amp;lt;w:bookmarkStart w:id="17" w:name="_BILL_SECTION_NUMBER__6df7263f_f143_4129" /&amp;gt;&amp;lt;w:r&amp;gt;&amp;lt;w:rPr&amp;gt;&amp;lt;w:b /&amp;gt;&amp;lt;w:sz w:val="24" /&amp;gt;&amp;lt;/w:rPr&amp;gt;&amp;lt;w:t&amp;gt;2&amp;lt;/w:t&amp;gt;&amp;lt;/w:r&amp;gt;&amp;lt;w:bookmarkEnd w:id="17" /&amp;gt;&amp;lt;w:r&amp;gt;&amp;lt;w:rPr&amp;gt;&amp;lt;w:b /&amp;gt;&amp;lt;w:sz w:val="24" /&amp;gt;&amp;lt;/w:rPr&amp;gt;&amp;lt;w:t&amp;gt;.  32 MRSA §2102, sub-§10, ¶A,&amp;lt;/w:t&amp;gt;&amp;lt;/w:r&amp;gt;&amp;lt;w:r&amp;gt;&amp;lt;w:t xml:space="preserve"&amp;gt; as enacted by PL 2007, c. 316, §2, is &amp;lt;/w:t&amp;gt;&amp;lt;/w:r&amp;gt;&amp;lt;w:bookmarkStart w:id="18" w:name="_LINE__5_87754dde_9ec4_46c2_b189_5b4444e" /&amp;gt;&amp;lt;w:bookmarkEnd w:id="16" /&amp;gt;&amp;lt;w:r&amp;gt;&amp;lt;w:t&amp;gt;repealed.&amp;lt;/w:t&amp;gt;&amp;lt;/w:r&amp;gt;&amp;lt;w:bookmarkEnd w:id="18" /&amp;gt;&amp;lt;/w:p&amp;gt;&amp;lt;w:p w:rsidR="007105B8" w:rsidRDefault="007105B8" w:rsidP="007105B8"&amp;gt;&amp;lt;w:pPr&amp;gt;&amp;lt;w:keepNext /&amp;gt;&amp;lt;w:spacing w:before="240" /&amp;gt;&amp;lt;w:ind w:left="360" /&amp;gt;&amp;lt;w:jc w:val="center" /&amp;gt;&amp;lt;/w:pPr&amp;gt;&amp;lt;w:bookmarkStart w:id="19" w:name="_SUMMARY__1213e63d_03af_448d_99cf_51cdf7" /&amp;gt;&amp;lt;w:bookmarkStart w:id="20" w:name="_PAR__4_7d38e106_b29d_473d_9ea8_b04e02db" /&amp;gt;&amp;lt;w:bookmarkStart w:id="21" w:name="_LINE__6_4d3a88ac_3d60_486b_9566_c9d5be4" /&amp;gt;&amp;lt;w:bookmarkEnd w:id="8" /&amp;gt;&amp;lt;w:bookmarkEnd w:id="13" /&amp;gt;&amp;lt;w:bookmarkEnd w:id="14" /&amp;gt;&amp;lt;w:bookmarkEnd w:id="15" /&amp;gt;&amp;lt;w:r&amp;gt;&amp;lt;w:rPr&amp;gt;&amp;lt;w:b /&amp;gt;&amp;lt;w:sz w:val="24" /&amp;gt;&amp;lt;/w:rPr&amp;gt;&amp;lt;w:t&amp;gt;SUMMARY&amp;lt;/w:t&amp;gt;&amp;lt;/w:r&amp;gt;&amp;lt;w:bookmarkEnd w:id="21" /&amp;gt;&amp;lt;/w:p&amp;gt;&amp;lt;w:p w:rsidR="007105B8" w:rsidRDefault="007105B8" w:rsidP="007105B8"&amp;gt;&amp;lt;w:pPr&amp;gt;&amp;lt;w:ind w:left="360" w:firstLine="360" /&amp;gt;&amp;lt;/w:pPr&amp;gt;&amp;lt;w:bookmarkStart w:id="22" w:name="_PAR__5_b7906dc0_4c01_4a80_a960_b982f3f2" /&amp;gt;&amp;lt;w:bookmarkStart w:id="23" w:name="_LINE__7_d239d9be_a32c_469a_b45e_10ef287" /&amp;gt;&amp;lt;w:bookmarkEnd w:id="20" /&amp;gt;&amp;lt;w:r&amp;gt;&amp;lt;w:t xml:space="preserve"&amp;gt;This bill eliminates a provision in law requiring that a certified nurse practitioner who &amp;lt;/w:t&amp;gt;&amp;lt;/w:r&amp;gt;&amp;lt;w:bookmarkStart w:id="24" w:name="_LINE__8_db7e9eb2_700f_465e_9d05_2b3d247" /&amp;gt;&amp;lt;w:bookmarkEnd w:id="23" /&amp;gt;&amp;lt;w:r&amp;gt;&amp;lt;w:t xml:space="preserve"&amp;gt;qualifies as an advanced practice registered nurse must practice, for at least 24 months, &amp;lt;/w:t&amp;gt;&amp;lt;/w:r&amp;gt;&amp;lt;w:bookmarkStart w:id="25" w:name="_LINE__9_57807483_f13a_4976_b399_662c784" /&amp;gt;&amp;lt;w:bookmarkEnd w:id="24" /&amp;gt;&amp;lt;w:r&amp;gt;&amp;lt;w:t xml:space="preserve"&amp;gt;under the supervision of a physician or supervising nurse practitioner or be employed by a &amp;lt;/w:t&amp;gt;&amp;lt;/w:r&amp;gt;&amp;lt;w:bookmarkStart w:id="26" w:name="_LINE__10_506834f0_c98e_47d2_b378_3143b5" /&amp;gt;&amp;lt;w:bookmarkEnd w:id="25" /&amp;gt;&amp;lt;w:r&amp;gt;&amp;lt;w:t xml:space="preserve"&amp;gt;clinic or hospital that has a medical director who is a licensed physician.  The bill also &amp;lt;/w:t&amp;gt;&amp;lt;/w:r&amp;gt;&amp;lt;w:bookmarkStart w:id="27" w:name="_LINE__11_4a93e550_e3af_4b7d_a980_88a846" /&amp;gt;&amp;lt;w:bookmarkEnd w:id="26" /&amp;gt;&amp;lt;w:r&amp;gt;&amp;lt;w:t xml:space="preserve"&amp;gt;removes a requirement that a certified nurse practitioner must complete 24 months of &amp;lt;/w:t&amp;gt;&amp;lt;/w:r&amp;gt;&amp;lt;w:bookmarkStart w:id="28" w:name="_LINE__12_579cb3ba_366c_4d98_b3ad_eef718" /&amp;gt;&amp;lt;w:bookmarkEnd w:id="27" /&amp;gt;&amp;lt;w:r&amp;gt;&amp;lt;w:t&amp;gt;supervised practice to be a supervising nurse practitioner.&amp;lt;/w:t&amp;gt;&amp;lt;/w:r&amp;gt;&amp;lt;w:bookmarkEnd w:id="28" /&amp;gt;&amp;lt;/w:p&amp;gt;&amp;lt;w:bookmarkEnd w:id="1" /&amp;gt;&amp;lt;w:bookmarkEnd w:id="2" /&amp;gt;&amp;lt;w:bookmarkEnd w:id="3" /&amp;gt;&amp;lt;w:bookmarkEnd w:id="19" /&amp;gt;&amp;lt;w:bookmarkEnd w:id="22" /&amp;gt;&amp;lt;w:p w:rsidR="00000000" w:rsidRDefault="007105B8"&amp;gt;&amp;lt;w:r&amp;gt;&amp;lt;w:t xml:space="preserve"&amp;gt; &amp;lt;/w:t&amp;gt;&amp;lt;/w:r&amp;gt;&amp;lt;/w:p&amp;gt;&amp;lt;w:sectPr w:rsidR="00000000" w:rsidSect="007105B8"&amp;gt;&amp;lt;w:footerReference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w:rsidR="00660428" w:rsidRDefault="007105B8"&amp;gt;&amp;lt;w:pPr&amp;gt;&amp;lt;w:pStyle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/&amp;gt;&amp;lt;/w:rPr&amp;gt;&amp;lt;w:t&amp;gt;130LR0531(01)&amp;lt;/w:t&amp;gt;&amp;lt;/w:r&amp;gt;&amp;lt;w:r&amp;gt;&amp;lt;w:rPr&amp;gt;&amp;lt;w:snapToGrid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d2bbb15d_4d8e_450a_9e34_40dd59f&lt;/BookmarkName&gt;&lt;Tables /&gt;&lt;/ProcessedCheckInPage&gt;&lt;/Pages&gt;&lt;Paragraphs&gt;&lt;CheckInParagraphs&gt;&lt;PageNumber&gt;1&lt;/PageNumber&gt;&lt;BookmarkName&gt;_PAR__1_60047db2_a6b0_404a_b2e0_7b7d60db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1fe20845_648a_4ad5_a903_da177a36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1c6f045c_4448_489f_935f_58602d03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7d38e106_b29d_473d_9ea8_b04e02db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b7906dc0_4c01_4a80_a960_b982f3f2&lt;/BookmarkName&gt;&lt;StartingLineNumber&gt;7&lt;/StartingLineNumber&gt;&lt;EndingLineNumber&gt;12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