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Directing the Department of Education To Analyze Funding To Address Student Achievement Gaps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197 - L.D. 281</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Resolve, Directing the Department of Education To Analyze Funding To Address Student Achievement Gaps</w:t>
      </w:r>
    </w:p>
    <w:p w:rsidR="000C3545" w:rsidP="000C3545">
      <w:pPr>
        <w:ind w:left="360" w:firstLine="360"/>
        <w:rPr>
          <w:rFonts w:ascii="Arial" w:eastAsia="Arial" w:hAnsi="Arial" w:cs="Arial"/>
        </w:rPr>
      </w:pPr>
      <w:bookmarkStart w:id="0" w:name="_BILL_SECTION_UNALLOCATED__9352f331_8ad7"/>
      <w:bookmarkStart w:id="1" w:name="_INSTRUCTION__20da6008_6d79_4d19_b199_07"/>
      <w:bookmarkStart w:id="2" w:name="_DOC_BODY_CONTENT__43964317_a223_45de_82"/>
      <w:bookmarkStart w:id="3" w:name="_DOC_BODY_CONTAINER__6e79d48b_53ed_4103_"/>
      <w:r>
        <w:rPr>
          <w:rFonts w:ascii="Arial" w:eastAsia="Arial" w:hAnsi="Arial" w:cs="Arial"/>
          <w:b/>
          <w:sz w:val="24"/>
        </w:rPr>
        <w:t xml:space="preserve">Sec. </w:t>
      </w:r>
      <w:bookmarkStart w:id="4" w:name="_BILL_SECTION_NUMBER__d4f08675_09c9_4bf2"/>
      <w:r>
        <w:rPr>
          <w:rFonts w:ascii="Arial" w:eastAsia="Arial" w:hAnsi="Arial" w:cs="Arial"/>
          <w:b/>
          <w:sz w:val="24"/>
        </w:rPr>
        <w:t>1</w:t>
      </w:r>
      <w:bookmarkEnd w:id="4"/>
      <w:r>
        <w:rPr>
          <w:rFonts w:ascii="Arial" w:eastAsia="Arial" w:hAnsi="Arial" w:cs="Arial"/>
          <w:b/>
          <w:sz w:val="24"/>
        </w:rPr>
        <w:t>.</w:t>
      </w:r>
      <w:r w:rsidRPr="00140EBB">
        <w:rPr>
          <w:rFonts w:ascii="Arial" w:eastAsia="Arial" w:hAnsi="Arial" w:cs="Arial"/>
          <w:b/>
          <w:sz w:val="24"/>
          <w:szCs w:val="24"/>
        </w:rPr>
        <w:t xml:space="preserve">  Department of Education to </w:t>
      </w:r>
      <w:r>
        <w:rPr>
          <w:rFonts w:ascii="Arial" w:eastAsia="Arial" w:hAnsi="Arial" w:cs="Arial"/>
          <w:b/>
          <w:sz w:val="24"/>
          <w:szCs w:val="24"/>
        </w:rPr>
        <w:t>analyze funding</w:t>
      </w:r>
      <w:r w:rsidRPr="00140EBB">
        <w:rPr>
          <w:rFonts w:ascii="Arial" w:eastAsia="Arial" w:hAnsi="Arial" w:cs="Arial"/>
          <w:b/>
          <w:sz w:val="24"/>
          <w:szCs w:val="24"/>
        </w:rPr>
        <w:t xml:space="preserve"> to address student achievement gaps. Resolved:</w:t>
      </w:r>
      <w:r w:rsidRPr="00140EBB">
        <w:rPr>
          <w:rFonts w:ascii="Arial" w:eastAsia="Arial" w:hAnsi="Arial" w:cs="Arial"/>
        </w:rPr>
        <w:t xml:space="preserve"> That the Department of Education shall conduct an analysis of current funding that is available through </w:t>
      </w:r>
      <w:r>
        <w:rPr>
          <w:rFonts w:ascii="Arial" w:eastAsia="Arial" w:hAnsi="Arial" w:cs="Arial"/>
        </w:rPr>
        <w:t xml:space="preserve">the </w:t>
      </w:r>
      <w:r w:rsidRPr="00140EBB">
        <w:rPr>
          <w:rFonts w:ascii="Arial" w:eastAsia="Arial" w:hAnsi="Arial" w:cs="Arial"/>
        </w:rPr>
        <w:t>Essential Program</w:t>
      </w:r>
      <w:r>
        <w:rPr>
          <w:rFonts w:ascii="Arial" w:eastAsia="Arial" w:hAnsi="Arial" w:cs="Arial"/>
        </w:rPr>
        <w:t>s</w:t>
      </w:r>
      <w:r w:rsidRPr="00140EBB">
        <w:rPr>
          <w:rFonts w:ascii="Arial" w:eastAsia="Arial" w:hAnsi="Arial" w:cs="Arial"/>
        </w:rPr>
        <w:t xml:space="preserve"> and Services </w:t>
      </w:r>
      <w:r>
        <w:rPr>
          <w:rFonts w:ascii="Arial" w:eastAsia="Arial" w:hAnsi="Arial" w:cs="Arial"/>
        </w:rPr>
        <w:t xml:space="preserve">Funding Act </w:t>
      </w:r>
      <w:r w:rsidRPr="00140EBB">
        <w:rPr>
          <w:rFonts w:ascii="Arial" w:eastAsia="Arial" w:hAnsi="Arial" w:cs="Arial"/>
        </w:rPr>
        <w:t>related to student achievement gaps</w:t>
      </w:r>
      <w:r>
        <w:rPr>
          <w:rFonts w:ascii="Arial" w:eastAsia="Arial" w:hAnsi="Arial" w:cs="Arial"/>
        </w:rPr>
        <w:t xml:space="preserve"> related to race and income</w:t>
      </w:r>
      <w:r w:rsidRPr="00140EBB">
        <w:rPr>
          <w:rFonts w:ascii="Arial" w:eastAsia="Arial" w:hAnsi="Arial" w:cs="Arial"/>
        </w:rPr>
        <w:t>.</w:t>
      </w:r>
    </w:p>
    <w:p w:rsidR="00000000" w:rsidP="000C3545">
      <w:pPr>
        <w:ind w:left="360" w:firstLine="360"/>
        <w:rPr>
          <w:rFonts w:ascii="Arial" w:eastAsia="Arial" w:hAnsi="Arial" w:cs="Arial"/>
        </w:rPr>
      </w:pPr>
      <w:bookmarkStart w:id="5" w:name="_BILL_SECTION_UNALLOCATED__b2a90990_0016"/>
      <w:bookmarkEnd w:id="0"/>
      <w:r>
        <w:rPr>
          <w:rFonts w:ascii="Arial" w:eastAsia="Arial" w:hAnsi="Arial" w:cs="Arial"/>
          <w:b/>
          <w:sz w:val="24"/>
        </w:rPr>
        <w:t xml:space="preserve">Sec. </w:t>
      </w:r>
      <w:bookmarkStart w:id="6" w:name="_BILL_SECTION_NUMBER__78ddf0bf_11d5_4f52"/>
      <w:r>
        <w:rPr>
          <w:rFonts w:ascii="Arial" w:eastAsia="Arial" w:hAnsi="Arial" w:cs="Arial"/>
          <w:b/>
          <w:sz w:val="24"/>
        </w:rPr>
        <w:t>2</w:t>
      </w:r>
      <w:bookmarkEnd w:id="6"/>
      <w:r>
        <w:rPr>
          <w:rFonts w:ascii="Arial" w:eastAsia="Arial" w:hAnsi="Arial" w:cs="Arial"/>
          <w:b/>
          <w:sz w:val="24"/>
        </w:rPr>
        <w:t>.</w:t>
      </w:r>
      <w:r w:rsidRPr="00140EBB">
        <w:rPr>
          <w:rFonts w:ascii="Arial" w:eastAsia="Arial" w:hAnsi="Arial" w:cs="Arial"/>
          <w:b/>
          <w:sz w:val="24"/>
          <w:szCs w:val="24"/>
        </w:rPr>
        <w:t xml:space="preserve">  Report. Resolved:</w:t>
      </w:r>
      <w:r w:rsidRPr="00140EBB">
        <w:rPr>
          <w:rFonts w:ascii="Arial" w:eastAsia="Arial" w:hAnsi="Arial" w:cs="Arial"/>
        </w:rPr>
        <w:t xml:space="preserve"> That the Department of Education shall report to the Joint Standing Committee on Education and Cultural Affairs, no later than January 15, 2022, on the analysis conducted</w:t>
      </w:r>
      <w:r>
        <w:rPr>
          <w:rFonts w:ascii="Arial" w:eastAsia="Arial" w:hAnsi="Arial" w:cs="Arial"/>
        </w:rPr>
        <w:t xml:space="preserve"> pursuant to section 1, the effectiveness of current funding, any issues identified</w:t>
      </w:r>
      <w:r w:rsidRPr="00140EBB">
        <w:rPr>
          <w:rFonts w:ascii="Arial" w:eastAsia="Arial" w:hAnsi="Arial" w:cs="Arial"/>
        </w:rPr>
        <w:t xml:space="preserve"> and any recommendations developed, including suggested legislation. The Joint Standing Committee on Education and Cultural Affairs may submit legislation related to the report to the Second Regular Session of the 130th Legislature.</w:t>
      </w:r>
      <w:bookmarkEnd w:id="1"/>
      <w:bookmarkEnd w:id="2"/>
      <w:bookmarkEnd w:id="3"/>
      <w:bookmarkEnd w:id="5"/>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LR0297,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Directing the Department of Education To Analyze Funding To Address Student Achievement Gaps</w:t>
    </w:r>
  </w:p>
  <w:p>
    <w:pPr>
      <w:suppressLineNumbers/>
      <w:spacing w:before="0" w:after="0"/>
      <w:jc w:val="center"/>
      <w:rPr>
        <w:rFonts w:ascii="Arial" w:eastAsia="Arial" w:hAnsi="Arial" w:cs="Arial"/>
      </w:rPr>
    </w:pPr>
    <w:r>
      <w:rPr>
        <w:rFonts w:ascii="Arial" w:eastAsia="Arial" w:hAnsi="Arial" w:cs="Arial"/>
        <w:sz w:val="22"/>
      </w:rPr>
      <w:t>L.D. 281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0C3545"/>
    <w:rsid w:val="0011558B"/>
    <w:rsid w:val="00140EB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