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Strengthen Maine's Election Laws by Requiring Photographic Identification for the Purpose of Voting</w:t>
      </w:r>
    </w:p>
    <w:p w:rsidR="00885273" w:rsidP="00885273">
      <w:pPr>
        <w:spacing w:after="240"/>
        <w:ind w:left="360"/>
        <w:jc w:val="right"/>
        <w:rPr>
          <w:rFonts w:ascii="Arial" w:eastAsia="Arial" w:hAnsi="Arial" w:cs="Arial"/>
          <w:caps/>
        </w:rPr>
      </w:pPr>
      <w:bookmarkStart w:id="0" w:name="_AMEND_TITLE__2edb26df_f5c4_4883_b4b5_86"/>
      <w:bookmarkStart w:id="1" w:name="_PAGE__1_01167954_7ad1_4473_a66d_d4e2778"/>
      <w:bookmarkStart w:id="2" w:name="_PAR__2_075d8c9f_0aa4_4c7b_8274_0a80f2dc"/>
      <w:r>
        <w:rPr>
          <w:rFonts w:ascii="Arial" w:eastAsia="Arial" w:hAnsi="Arial" w:cs="Arial"/>
          <w:caps/>
        </w:rPr>
        <w:t>L.D. 253</w:t>
      </w:r>
    </w:p>
    <w:p w:rsidR="00885273" w:rsidP="00885273">
      <w:pPr>
        <w:tabs>
          <w:tab w:val="right" w:pos="8928"/>
        </w:tabs>
        <w:spacing w:after="360"/>
        <w:ind w:left="360"/>
        <w:rPr>
          <w:rFonts w:ascii="Arial" w:eastAsia="Arial" w:hAnsi="Arial" w:cs="Arial"/>
        </w:rPr>
      </w:pPr>
      <w:bookmarkStart w:id="3" w:name="_PAR__3_53e884b1_8ea0_4f85_b05b_b66b38d7"/>
      <w:bookmarkEnd w:id="2"/>
      <w:r>
        <w:rPr>
          <w:rFonts w:ascii="Arial" w:eastAsia="Arial" w:hAnsi="Arial" w:cs="Arial"/>
        </w:rPr>
        <w:t>Date:</w:t>
      </w:r>
      <w:r>
        <w:rPr>
          <w:rFonts w:ascii="Arial" w:eastAsia="Arial" w:hAnsi="Arial" w:cs="Arial"/>
        </w:rPr>
        <w:tab/>
        <w:t>(Filing No. H-         )</w:t>
      </w:r>
    </w:p>
    <w:p w:rsidR="00885273" w:rsidP="00885273">
      <w:pPr>
        <w:spacing w:before="600" w:after="300"/>
        <w:ind w:left="360"/>
        <w:jc w:val="center"/>
        <w:outlineLvl w:val="0"/>
        <w:rPr>
          <w:rFonts w:ascii="Arial" w:eastAsia="Arial" w:hAnsi="Arial" w:cs="Arial"/>
        </w:rPr>
      </w:pPr>
      <w:bookmarkStart w:id="4" w:name="_PAR__4_cc92c93d_868b_4367_9d0f_a6fe69b7"/>
      <w:bookmarkEnd w:id="3"/>
      <w:r>
        <w:rPr>
          <w:rFonts w:ascii="Arial" w:eastAsia="Arial" w:hAnsi="Arial" w:cs="Arial"/>
          <w:b/>
          <w:caps/>
          <w:sz w:val="24"/>
          <w:szCs w:val="32"/>
        </w:rPr>
        <w:t xml:space="preserve">Veterans and Legal Affairs </w:t>
      </w:r>
    </w:p>
    <w:p w:rsidR="00885273" w:rsidP="00885273">
      <w:pPr>
        <w:spacing w:before="60" w:after="60"/>
        <w:ind w:left="720"/>
        <w:rPr>
          <w:rFonts w:ascii="Arial" w:eastAsia="Arial" w:hAnsi="Arial" w:cs="Arial"/>
        </w:rPr>
      </w:pPr>
      <w:bookmarkStart w:id="5" w:name="_PAR__5_1403654e_5d8d_4959_9b08_e15e029a"/>
      <w:bookmarkEnd w:id="4"/>
      <w:r>
        <w:rPr>
          <w:rFonts w:ascii="Arial" w:eastAsia="Arial" w:hAnsi="Arial" w:cs="Arial"/>
        </w:rPr>
        <w:t>Reproduced and distributed under the direction of the Clerk of the House.</w:t>
      </w:r>
    </w:p>
    <w:p w:rsidR="00885273" w:rsidP="00885273">
      <w:pPr>
        <w:spacing w:before="160" w:after="0"/>
        <w:ind w:left="360"/>
        <w:jc w:val="center"/>
        <w:outlineLvl w:val="0"/>
        <w:rPr>
          <w:rFonts w:ascii="Arial" w:eastAsia="Arial" w:hAnsi="Arial" w:cs="Arial"/>
          <w:b/>
          <w:caps/>
          <w:sz w:val="24"/>
          <w:szCs w:val="32"/>
        </w:rPr>
      </w:pPr>
      <w:bookmarkStart w:id="6" w:name="_PAR__6_bfdf89fc_2725_415c_aafa_651098d8"/>
      <w:bookmarkEnd w:id="5"/>
      <w:r>
        <w:rPr>
          <w:rFonts w:ascii="Arial" w:eastAsia="Arial" w:hAnsi="Arial" w:cs="Arial"/>
          <w:b/>
          <w:caps/>
          <w:sz w:val="24"/>
          <w:szCs w:val="32"/>
        </w:rPr>
        <w:t>STATE OF MAINE</w:t>
      </w:r>
    </w:p>
    <w:p w:rsidR="00885273" w:rsidP="00885273">
      <w:pPr>
        <w:spacing w:after="0"/>
        <w:ind w:left="360"/>
        <w:jc w:val="center"/>
        <w:outlineLvl w:val="0"/>
        <w:rPr>
          <w:rFonts w:ascii="Arial" w:eastAsia="Arial" w:hAnsi="Arial" w:cs="Arial"/>
          <w:b/>
          <w:caps/>
          <w:sz w:val="24"/>
          <w:szCs w:val="32"/>
        </w:rPr>
      </w:pPr>
      <w:bookmarkStart w:id="7" w:name="_PAR__7_35126d80_88d0_49e4_9eea_ed4beffa"/>
      <w:bookmarkEnd w:id="6"/>
      <w:r>
        <w:rPr>
          <w:rFonts w:ascii="Arial" w:eastAsia="Arial" w:hAnsi="Arial" w:cs="Arial"/>
          <w:b/>
          <w:caps/>
          <w:sz w:val="24"/>
          <w:szCs w:val="32"/>
        </w:rPr>
        <w:t>HOUSE OF REPRESENTATIVES</w:t>
      </w:r>
    </w:p>
    <w:p w:rsidR="00885273" w:rsidP="00885273">
      <w:pPr>
        <w:spacing w:after="0"/>
        <w:ind w:left="360"/>
        <w:jc w:val="center"/>
        <w:outlineLvl w:val="0"/>
        <w:rPr>
          <w:rFonts w:ascii="Arial" w:eastAsia="Arial" w:hAnsi="Arial" w:cs="Arial"/>
          <w:b/>
          <w:caps/>
          <w:sz w:val="24"/>
          <w:szCs w:val="32"/>
        </w:rPr>
      </w:pPr>
      <w:bookmarkStart w:id="8" w:name="_PAR__8_24050a69_4310_4603_bbf4_e6c102c4"/>
      <w:bookmarkEnd w:id="7"/>
      <w:r>
        <w:rPr>
          <w:rFonts w:ascii="Arial" w:eastAsia="Arial" w:hAnsi="Arial" w:cs="Arial"/>
          <w:b/>
          <w:caps/>
          <w:sz w:val="24"/>
          <w:szCs w:val="32"/>
        </w:rPr>
        <w:t>130th Legislature</w:t>
      </w:r>
    </w:p>
    <w:p w:rsidR="00885273" w:rsidP="00885273">
      <w:pPr>
        <w:spacing w:after="0"/>
        <w:ind w:left="360"/>
        <w:jc w:val="center"/>
        <w:outlineLvl w:val="0"/>
        <w:rPr>
          <w:rFonts w:ascii="Arial" w:eastAsia="Arial" w:hAnsi="Arial" w:cs="Arial"/>
          <w:b/>
          <w:caps/>
          <w:sz w:val="24"/>
          <w:szCs w:val="32"/>
        </w:rPr>
      </w:pPr>
      <w:bookmarkStart w:id="9" w:name="_PAR__9_63907389_6a0a_4979_8f7a_b5cc636e"/>
      <w:bookmarkEnd w:id="8"/>
      <w:r>
        <w:rPr>
          <w:rFonts w:ascii="Arial" w:eastAsia="Arial" w:hAnsi="Arial" w:cs="Arial"/>
          <w:b/>
          <w:caps/>
          <w:sz w:val="24"/>
          <w:szCs w:val="32"/>
        </w:rPr>
        <w:t>First Special Session</w:t>
      </w:r>
    </w:p>
    <w:p w:rsidR="00885273" w:rsidP="00885273">
      <w:pPr>
        <w:spacing w:before="400" w:after="200"/>
        <w:ind w:left="360" w:firstLine="360"/>
        <w:rPr>
          <w:rFonts w:ascii="Arial" w:eastAsia="Arial" w:hAnsi="Arial" w:cs="Arial"/>
        </w:rPr>
      </w:pPr>
      <w:bookmarkStart w:id="10" w:name="_PAR__10_6aece032_4e01_426d_b5ca_a7fe7c6"/>
      <w:bookmarkEnd w:id="9"/>
      <w:r>
        <w:rPr>
          <w:rFonts w:ascii="Arial" w:eastAsia="Arial" w:hAnsi="Arial" w:cs="Arial"/>
          <w:szCs w:val="22"/>
        </w:rPr>
        <w:t>COMMITTEE AMENDMENT “      ” to H.P. 174, L.D. 253, “An Act To Strengthen Maine's Election Laws by Requiring Photographic Identification for the Purpose of Voting”</w:t>
      </w:r>
    </w:p>
    <w:p w:rsidR="00885273" w:rsidP="00885273">
      <w:pPr>
        <w:ind w:left="360" w:firstLine="360"/>
        <w:rPr>
          <w:rFonts w:ascii="Arial" w:eastAsia="Arial" w:hAnsi="Arial" w:cs="Arial"/>
        </w:rPr>
      </w:pPr>
      <w:bookmarkStart w:id="11" w:name="_INSTRUCTION__1685b8a9_975e_4d70_93d7_82"/>
      <w:bookmarkStart w:id="12" w:name="_PAR__11_f8221279_0061_410e_932b_0e68223"/>
      <w:bookmarkEnd w:id="0"/>
      <w:bookmarkEnd w:id="10"/>
      <w:r>
        <w:rPr>
          <w:rFonts w:ascii="Arial" w:eastAsia="Arial" w:hAnsi="Arial" w:cs="Arial"/>
        </w:rPr>
        <w:t>Amend the bill by striking out the title and substituting the following:</w:t>
      </w:r>
    </w:p>
    <w:p w:rsidR="00885273" w:rsidP="00885273">
      <w:pPr>
        <w:ind w:left="360"/>
        <w:rPr>
          <w:rFonts w:ascii="Arial" w:eastAsia="Arial" w:hAnsi="Arial" w:cs="Arial"/>
        </w:rPr>
      </w:pPr>
      <w:bookmarkStart w:id="13" w:name="_PAR__12_4f7fd06f_d32d_4e78_8b0e_69c5933"/>
      <w:bookmarkEnd w:id="12"/>
      <w:r>
        <w:rPr>
          <w:rFonts w:ascii="Arial" w:eastAsia="Arial" w:hAnsi="Arial" w:cs="Arial"/>
          <w:b/>
        </w:rPr>
        <w:t>'An Act To Strengthen Maine’s Election Laws by Requiring Verification of Identity for the Purpose of Voting'</w:t>
      </w:r>
    </w:p>
    <w:p w:rsidR="00885273" w:rsidP="00885273">
      <w:pPr>
        <w:ind w:left="360" w:firstLine="360"/>
        <w:rPr>
          <w:rFonts w:ascii="Arial" w:eastAsia="Arial" w:hAnsi="Arial" w:cs="Arial"/>
        </w:rPr>
      </w:pPr>
      <w:bookmarkStart w:id="14" w:name="_INSTRUCTION__4e5a1da0_864c_487f_bd18_99"/>
      <w:bookmarkStart w:id="15" w:name="_PAR__13_d32dbf32_68e3_4077_9884_8a55701"/>
      <w:bookmarkEnd w:id="11"/>
      <w:bookmarkEnd w:id="13"/>
      <w:r>
        <w:rPr>
          <w:rFonts w:ascii="Arial" w:eastAsia="Arial" w:hAnsi="Arial" w:cs="Arial"/>
        </w:rPr>
        <w:t>Amend the bill by striking out everything after the enacting clause and inserting the following:</w:t>
      </w:r>
    </w:p>
    <w:p w:rsidR="00885273" w:rsidP="00885273">
      <w:pPr>
        <w:ind w:left="360" w:firstLine="360"/>
        <w:rPr>
          <w:rFonts w:ascii="Arial" w:eastAsia="Arial" w:hAnsi="Arial" w:cs="Arial"/>
        </w:rPr>
      </w:pPr>
      <w:bookmarkStart w:id="16" w:name="_PAR__14_f70d9b49_df62_4ee0_a36e_07c7392"/>
      <w:bookmarkEnd w:id="15"/>
      <w:r>
        <w:rPr>
          <w:rFonts w:ascii="Arial" w:eastAsia="Arial" w:hAnsi="Arial" w:cs="Arial"/>
        </w:rPr>
        <w:t>'</w:t>
      </w:r>
      <w:r>
        <w:rPr>
          <w:rFonts w:ascii="Arial" w:eastAsia="Arial" w:hAnsi="Arial" w:cs="Arial"/>
          <w:b/>
          <w:sz w:val="24"/>
        </w:rPr>
        <w:t>Sec. 1.  21-A MRSA §671, sub-§1-A</w:t>
      </w:r>
      <w:r>
        <w:rPr>
          <w:rFonts w:ascii="Arial" w:eastAsia="Arial" w:hAnsi="Arial" w:cs="Arial"/>
        </w:rPr>
        <w:t xml:space="preserve"> is enacted to read:</w:t>
      </w:r>
    </w:p>
    <w:p w:rsidR="00885273" w:rsidP="00885273">
      <w:pPr>
        <w:ind w:left="360" w:firstLine="360"/>
        <w:rPr>
          <w:rFonts w:ascii="Arial" w:eastAsia="Arial" w:hAnsi="Arial" w:cs="Arial"/>
        </w:rPr>
      </w:pPr>
      <w:bookmarkStart w:id="17" w:name="_PAR__15_cb9331ea_81f1_437e_85b5_a417dd6"/>
      <w:bookmarkEnd w:id="16"/>
      <w:r>
        <w:rPr>
          <w:rFonts w:ascii="Arial" w:eastAsia="Arial" w:hAnsi="Arial" w:cs="Arial"/>
          <w:b/>
          <w:u w:val="single"/>
        </w:rPr>
        <w:t xml:space="preserve">1-A.  Verification of identity. </w:t>
      </w:r>
      <w:r>
        <w:rPr>
          <w:rFonts w:ascii="Arial" w:eastAsia="Arial" w:hAnsi="Arial" w:cs="Arial"/>
          <w:u w:val="single"/>
        </w:rPr>
        <w:t xml:space="preserve"> A voter who wishes to vote must verify the voter's identity by presenting one of the forms of documentation described in section 112-A, subsections 1 to 3 to the election clerk.  The election clerk shall compare the voter's name on the documentation to the voter's name on the incoming voting list.</w:t>
      </w:r>
    </w:p>
    <w:p w:rsidR="00885273" w:rsidP="00885273">
      <w:pPr>
        <w:ind w:left="720"/>
        <w:rPr>
          <w:rFonts w:ascii="Arial" w:eastAsia="Arial" w:hAnsi="Arial" w:cs="Arial"/>
        </w:rPr>
      </w:pPr>
      <w:bookmarkStart w:id="18" w:name="_PAR__16_eaa2309a_e063_4f8a_b9e3_a2ed86d"/>
      <w:bookmarkEnd w:id="17"/>
      <w:r>
        <w:rPr>
          <w:rFonts w:ascii="Arial" w:eastAsia="Arial" w:hAnsi="Arial" w:cs="Arial"/>
          <w:u w:val="single"/>
        </w:rPr>
        <w:t>A.  If the voter is unable to present the documentation required by this subsection or, except as provided in paragraph B, if the voter's name listed on the documentation presented to the election clerk does not match the name listed on the incoming voting list, the election clerk may not issue a ballot to the voter unless the voter completes and signs an identity affidavit, under penalty of perjury, swearing or affirming that the voter is the individual whose name appears on the incoming voting list.  The identity affidavit must be on a form designed by the Secretary of State and must include, at a minimum, the voter's name and address and the reason that the voter was unable to provide satisfactory documentation of the voter's identity under this subsection.</w:t>
      </w:r>
    </w:p>
    <w:p w:rsidR="00885273" w:rsidP="00885273">
      <w:pPr>
        <w:ind w:left="720"/>
        <w:rPr>
          <w:rFonts w:ascii="Arial" w:eastAsia="Arial" w:hAnsi="Arial" w:cs="Arial"/>
        </w:rPr>
      </w:pPr>
      <w:bookmarkStart w:id="19" w:name="_PAR__17_e45c6074_2618_4a72_9041_edd360d"/>
      <w:bookmarkEnd w:id="18"/>
      <w:r>
        <w:rPr>
          <w:rFonts w:ascii="Arial" w:eastAsia="Arial" w:hAnsi="Arial" w:cs="Arial"/>
          <w:u w:val="single"/>
        </w:rPr>
        <w:t>B.  If the voter's name listed on the documentation presented to the election clerk does not match the voter's name listed on the incoming voting list because the voter's name was changed by marriage or other process of law, the voter must be directed to notify the registrar of the voter's new and former names as required by section 129 before voting.</w:t>
      </w:r>
      <w:r>
        <w:rPr>
          <w:rFonts w:ascii="Arial" w:eastAsia="Arial" w:hAnsi="Arial" w:cs="Arial"/>
        </w:rPr>
        <w:t>'</w:t>
      </w:r>
    </w:p>
    <w:p w:rsidR="00885273" w:rsidP="00885273">
      <w:pPr>
        <w:ind w:left="360" w:firstLine="360"/>
        <w:rPr>
          <w:rFonts w:ascii="Arial" w:eastAsia="Arial" w:hAnsi="Arial" w:cs="Arial"/>
        </w:rPr>
      </w:pPr>
      <w:bookmarkStart w:id="20" w:name="_INSTRUCTION__8b88be02_6c05_400a_9108_e7"/>
      <w:bookmarkStart w:id="21" w:name="_PAGE__2_2d7b64ae_699f_4a27_8545_003d446"/>
      <w:bookmarkStart w:id="22" w:name="_PAR__2_df05efdb_d96e_4259_8e82_6726ff16"/>
      <w:bookmarkEnd w:id="1"/>
      <w:bookmarkEnd w:id="14"/>
      <w:bookmarkEnd w:id="19"/>
      <w:r>
        <w:rPr>
          <w:rFonts w:ascii="Arial" w:eastAsia="Arial" w:hAnsi="Arial" w:cs="Arial"/>
        </w:rPr>
        <w:t>Amend the bill by relettering or renumbering any nonconsecutive Part letter or section number to read consecutively.</w:t>
      </w:r>
    </w:p>
    <w:p w:rsidR="00885273" w:rsidP="00885273">
      <w:pPr>
        <w:keepNext/>
        <w:spacing w:before="240"/>
        <w:ind w:left="360"/>
        <w:jc w:val="center"/>
        <w:rPr>
          <w:rFonts w:ascii="Arial" w:eastAsia="Arial" w:hAnsi="Arial" w:cs="Arial"/>
        </w:rPr>
      </w:pPr>
      <w:bookmarkStart w:id="23" w:name="_SUMMARY__97f75e89_7209_4391_b883_774e8c"/>
      <w:bookmarkStart w:id="24" w:name="_PAR__3_bca6cb98_0959_4f8d_b243_3c20f221"/>
      <w:bookmarkEnd w:id="20"/>
      <w:bookmarkEnd w:id="22"/>
      <w:r>
        <w:rPr>
          <w:rFonts w:ascii="Arial" w:eastAsia="Arial" w:hAnsi="Arial" w:cs="Arial"/>
          <w:b/>
          <w:sz w:val="24"/>
        </w:rPr>
        <w:t>SUMMARY</w:t>
      </w:r>
    </w:p>
    <w:p w:rsidR="00885273" w:rsidP="00885273">
      <w:pPr>
        <w:ind w:left="360" w:firstLine="360"/>
        <w:rPr>
          <w:rFonts w:ascii="Arial" w:eastAsia="Arial" w:hAnsi="Arial" w:cs="Arial"/>
        </w:rPr>
      </w:pPr>
      <w:bookmarkStart w:id="25" w:name="_PAR__4_883fab4c_872b_4852_9cc2_9274f8a1"/>
      <w:bookmarkEnd w:id="24"/>
      <w:r w:rsidRPr="00F532D4">
        <w:rPr>
          <w:rFonts w:ascii="Arial" w:eastAsia="Arial" w:hAnsi="Arial" w:cs="Arial"/>
        </w:rPr>
        <w:t>This amendment, which is the minority report of the committee, strikes and replaces the bill and requires a voter to provide proof of the voter</w:t>
      </w:r>
      <w:r>
        <w:rPr>
          <w:rFonts w:ascii="Arial" w:eastAsia="Arial" w:hAnsi="Arial" w:cs="Arial"/>
        </w:rPr>
        <w:t>'</w:t>
      </w:r>
      <w:r w:rsidRPr="00F532D4">
        <w:rPr>
          <w:rFonts w:ascii="Arial" w:eastAsia="Arial" w:hAnsi="Arial" w:cs="Arial"/>
        </w:rPr>
        <w:t>s identity when voting in person.  Under the amendment, the following documents are acceptable proof of the voter</w:t>
      </w:r>
      <w:r>
        <w:rPr>
          <w:rFonts w:ascii="Arial" w:eastAsia="Arial" w:hAnsi="Arial" w:cs="Arial"/>
        </w:rPr>
        <w:t>'</w:t>
      </w:r>
      <w:r w:rsidRPr="00F532D4">
        <w:rPr>
          <w:rFonts w:ascii="Arial" w:eastAsia="Arial" w:hAnsi="Arial" w:cs="Arial"/>
        </w:rPr>
        <w:t>s identity, if the name of the voter on the document matches the name of the voter on the incoming voting list: a current and valid government-issued photographic identification document including a United States passport, military identification, driver</w:t>
      </w:r>
      <w:r>
        <w:rPr>
          <w:rFonts w:ascii="Arial" w:eastAsia="Arial" w:hAnsi="Arial" w:cs="Arial"/>
        </w:rPr>
        <w:t>'</w:t>
      </w:r>
      <w:r w:rsidRPr="00F532D4">
        <w:rPr>
          <w:rFonts w:ascii="Arial" w:eastAsia="Arial" w:hAnsi="Arial" w:cs="Arial"/>
        </w:rPr>
        <w:t xml:space="preserve">s license or state identification; a government-issued identification document without a photograph, including, but not limited to, a certified birth certificate or social security card; </w:t>
      </w:r>
      <w:r>
        <w:rPr>
          <w:rFonts w:ascii="Arial" w:eastAsia="Arial" w:hAnsi="Arial" w:cs="Arial"/>
        </w:rPr>
        <w:t>and</w:t>
      </w:r>
      <w:r w:rsidRPr="00F532D4">
        <w:rPr>
          <w:rFonts w:ascii="Arial" w:eastAsia="Arial" w:hAnsi="Arial" w:cs="Arial"/>
        </w:rPr>
        <w:t xml:space="preserve"> an official document, including but not limited to a document confirming eligibility determinations for public benefits, a utility bill, a bank statement, a government check, a paycheck or other government document that shows the name and address of the voter.  If the voter</w:t>
      </w:r>
      <w:r>
        <w:rPr>
          <w:rFonts w:ascii="Arial" w:eastAsia="Arial" w:hAnsi="Arial" w:cs="Arial"/>
        </w:rPr>
        <w:t>'</w:t>
      </w:r>
      <w:r w:rsidRPr="00F532D4">
        <w:rPr>
          <w:rFonts w:ascii="Arial" w:eastAsia="Arial" w:hAnsi="Arial" w:cs="Arial"/>
        </w:rPr>
        <w:t>s name on the document does not match the voter</w:t>
      </w:r>
      <w:r>
        <w:rPr>
          <w:rFonts w:ascii="Arial" w:eastAsia="Arial" w:hAnsi="Arial" w:cs="Arial"/>
        </w:rPr>
        <w:t>'</w:t>
      </w:r>
      <w:r w:rsidRPr="00F532D4">
        <w:rPr>
          <w:rFonts w:ascii="Arial" w:eastAsia="Arial" w:hAnsi="Arial" w:cs="Arial"/>
        </w:rPr>
        <w:t>s name on the incoming voting list because the voter</w:t>
      </w:r>
      <w:r>
        <w:rPr>
          <w:rFonts w:ascii="Arial" w:eastAsia="Arial" w:hAnsi="Arial" w:cs="Arial"/>
        </w:rPr>
        <w:t>'</w:t>
      </w:r>
      <w:r w:rsidRPr="00F532D4">
        <w:rPr>
          <w:rFonts w:ascii="Arial" w:eastAsia="Arial" w:hAnsi="Arial" w:cs="Arial"/>
        </w:rPr>
        <w:t xml:space="preserve">s name was changed by marriage or other process of law, the voter must be directed to </w:t>
      </w:r>
      <w:r>
        <w:rPr>
          <w:rFonts w:ascii="Arial" w:eastAsia="Arial" w:hAnsi="Arial" w:cs="Arial"/>
        </w:rPr>
        <w:t>notify the registrar of voters of the change as required by current law</w:t>
      </w:r>
      <w:r w:rsidRPr="00F532D4">
        <w:rPr>
          <w:rFonts w:ascii="Arial" w:eastAsia="Arial" w:hAnsi="Arial" w:cs="Arial"/>
        </w:rPr>
        <w:t xml:space="preserve"> before voting.</w:t>
      </w:r>
    </w:p>
    <w:p w:rsidR="00000000" w:rsidP="00885273">
      <w:pPr>
        <w:ind w:left="360" w:firstLine="360"/>
        <w:rPr>
          <w:rFonts w:ascii="Arial" w:eastAsia="Arial" w:hAnsi="Arial" w:cs="Arial"/>
        </w:rPr>
      </w:pPr>
      <w:bookmarkStart w:id="26" w:name="_PAR__5_7b5a1f78_601f_4d02_817b_11ab756e"/>
      <w:bookmarkEnd w:id="25"/>
      <w:r w:rsidRPr="00E07256">
        <w:rPr>
          <w:rFonts w:ascii="Arial" w:eastAsia="Arial" w:hAnsi="Arial" w:cs="Arial"/>
        </w:rPr>
        <w:t>If the voter is unable to present acceptable proof of the voter’s identity or if the name of the voter on the document presented does not match the voter’s name on the incoming voting list, the voter must complete and sign an affidavit, under penalty of perjury, swearing or affirming that the voter is the individual listed on the incoming voting list and providing the reason that the voter was unable to provide satisfactory proof of identity before voting.</w:t>
      </w:r>
      <w:bookmarkEnd w:id="21"/>
      <w:bookmarkEnd w:id="23"/>
      <w:bookmarkEnd w:id="2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LR0311,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Strengthen Maine’s Election Laws by Requiring Verification of Identity for the Purpose of Voting</w:t>
    </w:r>
  </w:p>
  <w:p>
    <w:pPr>
      <w:suppressLineNumbers/>
      <w:spacing w:before="0" w:after="0"/>
      <w:jc w:val="center"/>
      <w:rPr>
        <w:rFonts w:ascii="Arial" w:eastAsia="Arial" w:hAnsi="Arial" w:cs="Arial"/>
      </w:rPr>
    </w:pPr>
    <w:r>
      <w:rPr>
        <w:rFonts w:ascii="Arial" w:eastAsia="Arial" w:hAnsi="Arial" w:cs="Arial"/>
        <w:sz w:val="22"/>
      </w:rPr>
      <w:t>L.D. 253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5273"/>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07256"/>
    <w:rsid w:val="00E10467"/>
    <w:rsid w:val="00E229C6"/>
    <w:rsid w:val="00E25AE4"/>
    <w:rsid w:val="00E325CC"/>
    <w:rsid w:val="00E370EF"/>
    <w:rsid w:val="00E67BCF"/>
    <w:rsid w:val="00E70594"/>
    <w:rsid w:val="00EB7291"/>
    <w:rsid w:val="00F23B45"/>
    <w:rsid w:val="00F532D4"/>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