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Coverage for Female Firefighters Facing Reproductive System Cancer</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148 - L.D. 213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Require Coverage for Female Firefighters Facing Reproductive System Cancer</w:t>
      </w:r>
    </w:p>
    <w:p w:rsidR="00B36E65" w:rsidP="00B36E65">
      <w:pPr>
        <w:ind w:left="360" w:firstLine="360"/>
        <w:rPr>
          <w:rFonts w:ascii="Arial" w:eastAsia="Arial" w:hAnsi="Arial" w:cs="Arial"/>
        </w:rPr>
      </w:pPr>
      <w:bookmarkStart w:id="0" w:name="_INSTRUCTION__599e8d75_bc2e_419c_8e6c_30"/>
      <w:bookmarkStart w:id="1" w:name="_MANDATE_PREAMBLE__5a4dc668_22e2_40c3_a8"/>
      <w:bookmarkStart w:id="2" w:name="_DOC_BODY_CONTAINER__8558c2d4_06cb_4877_"/>
      <w:r>
        <w:rPr>
          <w:rFonts w:ascii="Arial" w:eastAsia="Arial" w:hAnsi="Arial" w:cs="Arial"/>
          <w:b/>
          <w:sz w:val="24"/>
        </w:rPr>
        <w:t xml:space="preserve">Mandate preamble.  </w:t>
      </w:r>
      <w:r>
        <w:rPr>
          <w:rFonts w:ascii="Arial" w:eastAsia="Arial" w:hAnsi="Arial" w:cs="Arial"/>
        </w:rPr>
        <w:t>This measure requires one or more local units of government to expand or modify activities so as to necessitate additional expenditures from local revenues but does not provide funding for at least 90% of those expenditures.  Pursuant to the Constitution of Maine, Article IX, Section 21, 2/3 of all of the members elected to each House have determined it necessary to enact this measure.</w:t>
      </w:r>
    </w:p>
    <w:p w:rsidR="00B36E65" w:rsidP="00B36E65">
      <w:pPr>
        <w:ind w:left="360"/>
        <w:rPr>
          <w:rFonts w:ascii="Arial" w:eastAsia="Arial" w:hAnsi="Arial" w:cs="Arial"/>
        </w:rPr>
      </w:pPr>
      <w:bookmarkStart w:id="3" w:name="_ENACTING_CLAUSE__24e088d4_845d_41ef_a58"/>
      <w:bookmarkStart w:id="4" w:name="_PAR__1_dfee2e8a_fb39_4260_aef3_3e709f7f"/>
      <w:bookmarkEnd w:id="0"/>
      <w:bookmarkEnd w:id="1"/>
      <w:r>
        <w:rPr>
          <w:rFonts w:ascii="Arial" w:eastAsia="Arial" w:hAnsi="Arial" w:cs="Arial"/>
          <w:b/>
        </w:rPr>
        <w:t>Be it enacted by the People of the State of Maine as follows:</w:t>
      </w:r>
    </w:p>
    <w:p w:rsidR="00B36E65" w:rsidP="00B36E65">
      <w:pPr>
        <w:ind w:left="360" w:firstLine="360"/>
        <w:rPr>
          <w:rFonts w:ascii="Arial" w:eastAsia="Arial" w:hAnsi="Arial" w:cs="Arial"/>
        </w:rPr>
      </w:pPr>
      <w:bookmarkStart w:id="5" w:name="_BILL_SECTION_HEADER__76faf6df_8298_4618"/>
      <w:bookmarkStart w:id="6" w:name="_PAR__2_0dc02c48_7037_4397_ba01_51eeaf53"/>
      <w:bookmarkStart w:id="7" w:name="_BILL_SECTION__868906b8_579f_42d7_bec1_1"/>
      <w:bookmarkStart w:id="8" w:name="_DOC_BODY_CONTENT__cdbaf8eb_0233_4fc0_a6"/>
      <w:bookmarkEnd w:id="3"/>
      <w:bookmarkEnd w:id="4"/>
      <w:r>
        <w:rPr>
          <w:rFonts w:ascii="Arial" w:eastAsia="Arial" w:hAnsi="Arial" w:cs="Arial"/>
          <w:b/>
          <w:sz w:val="24"/>
        </w:rPr>
        <w:t xml:space="preserve">Sec. </w:t>
      </w:r>
      <w:bookmarkStart w:id="9" w:name="_BILL_SECTION_NUMBER__2e5dcf90_b0dd_4253"/>
      <w:r>
        <w:rPr>
          <w:rFonts w:ascii="Arial" w:eastAsia="Arial" w:hAnsi="Arial" w:cs="Arial"/>
          <w:b/>
          <w:sz w:val="24"/>
        </w:rPr>
        <w:t>1</w:t>
      </w:r>
      <w:bookmarkEnd w:id="9"/>
      <w:r>
        <w:rPr>
          <w:rFonts w:ascii="Arial" w:eastAsia="Arial" w:hAnsi="Arial" w:cs="Arial"/>
          <w:b/>
          <w:sz w:val="24"/>
        </w:rPr>
        <w:t>.  39-A MRSA §328-B, sub-§1, ¶A,</w:t>
      </w:r>
      <w:r>
        <w:rPr>
          <w:rFonts w:ascii="Arial" w:eastAsia="Arial" w:hAnsi="Arial" w:cs="Arial"/>
        </w:rPr>
        <w:t xml:space="preserve"> as enacted by PL 2009, c. 408, §1, is amended to read:</w:t>
      </w:r>
    </w:p>
    <w:p w:rsidR="00000000" w:rsidP="00B36E65">
      <w:pPr>
        <w:ind w:left="720"/>
        <w:rPr>
          <w:rFonts w:ascii="Arial" w:eastAsia="Arial" w:hAnsi="Arial" w:cs="Arial"/>
        </w:rPr>
      </w:pPr>
      <w:bookmarkStart w:id="10" w:name="_STATUTE_NUMBER__bbac83e5_7c5e_43a7_acf5"/>
      <w:bookmarkStart w:id="11" w:name="_STATUTE_P__00afed16_0772_444c_95a1_7a68"/>
      <w:bookmarkStart w:id="12" w:name="_PAR__3_f029d6f3_f317_49c1_845b_fb42c980"/>
      <w:bookmarkEnd w:id="5"/>
      <w:bookmarkEnd w:id="6"/>
      <w:r>
        <w:rPr>
          <w:rFonts w:ascii="Arial" w:eastAsia="Arial" w:hAnsi="Arial" w:cs="Arial"/>
        </w:rPr>
        <w:t>A</w:t>
      </w:r>
      <w:bookmarkEnd w:id="10"/>
      <w:r>
        <w:rPr>
          <w:rFonts w:ascii="Arial" w:eastAsia="Arial" w:hAnsi="Arial" w:cs="Arial"/>
        </w:rPr>
        <w:t xml:space="preserve">.  </w:t>
      </w:r>
      <w:bookmarkStart w:id="13" w:name="_STATUTE_CONTENT__6226db3c_d6f0_41b5_985"/>
      <w:r>
        <w:rPr>
          <w:rFonts w:ascii="Arial" w:eastAsia="Arial" w:hAnsi="Arial" w:cs="Arial"/>
        </w:rPr>
        <w:t xml:space="preserve">"Cancer" means kidney cancer, non-Hodgkin's lymphoma, colon cancer, leukemia, brain cancer, bladder cancer, multiple myeloma, prostate cancer, testicular cancer </w:t>
      </w:r>
      <w:r>
        <w:rPr>
          <w:rFonts w:ascii="Arial" w:eastAsia="Arial" w:hAnsi="Arial" w:cs="Arial"/>
          <w:strike/>
        </w:rPr>
        <w:t>or</w:t>
      </w:r>
      <w:r>
        <w:rPr>
          <w:rFonts w:ascii="Arial" w:eastAsia="Arial" w:hAnsi="Arial" w:cs="Arial"/>
          <w:u w:val="single"/>
        </w:rPr>
        <w:t>,</w:t>
      </w:r>
      <w:r>
        <w:rPr>
          <w:rFonts w:ascii="Arial" w:eastAsia="Arial" w:hAnsi="Arial" w:cs="Arial"/>
        </w:rPr>
        <w:t xml:space="preserve"> breast cancer </w:t>
      </w:r>
      <w:r>
        <w:rPr>
          <w:rFonts w:ascii="Arial" w:eastAsia="Arial" w:hAnsi="Arial" w:cs="Arial"/>
          <w:u w:val="single"/>
        </w:rPr>
        <w:t xml:space="preserve">or </w:t>
      </w:r>
      <w:r>
        <w:rPr>
          <w:rFonts w:ascii="Arial" w:eastAsia="Arial" w:hAnsi="Arial" w:cs="Arial"/>
          <w:u w:val="single"/>
        </w:rPr>
        <w:t>gynecologic cancer</w:t>
      </w:r>
      <w:r>
        <w:rPr>
          <w:rFonts w:ascii="Arial" w:eastAsia="Arial" w:hAnsi="Arial" w:cs="Arial"/>
        </w:rPr>
        <w:t>.</w:t>
      </w:r>
      <w:bookmarkEnd w:id="13"/>
      <w:bookmarkEnd w:id="2"/>
      <w:bookmarkEnd w:id="7"/>
      <w:bookmarkEnd w:id="8"/>
      <w:bookmarkEnd w:id="11"/>
      <w:bookmarkEnd w:id="1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LR0148,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Coverage for Female Firefighters Facing Reproductive System Cancer</w:t>
    </w:r>
  </w:p>
  <w:p>
    <w:pPr>
      <w:suppressLineNumbers/>
      <w:spacing w:before="0" w:after="0"/>
      <w:jc w:val="center"/>
      <w:rPr>
        <w:rFonts w:ascii="Arial" w:eastAsia="Arial" w:hAnsi="Arial" w:cs="Arial"/>
      </w:rPr>
    </w:pPr>
    <w:r>
      <w:rPr>
        <w:rFonts w:ascii="Arial" w:eastAsia="Arial" w:hAnsi="Arial" w:cs="Arial"/>
        <w:sz w:val="22"/>
      </w:rPr>
      <w:t>L.D. 213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36E65"/>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