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the Safety of Children Experiencing Homelessness by Extending Shelter Placement Periods and Amending Licensing Requirements for Emergency Shelters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47 - L.D. 81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Ensure the Safety of Children Experiencing Homelessness by Extending Shelter Placement Periods and Amending Licensing Requirements for Emergency Shelters</w:t>
      </w:r>
    </w:p>
    <w:p w:rsidR="00195B6E" w:rsidP="00195B6E">
      <w:pPr>
        <w:ind w:left="360"/>
        <w:rPr>
          <w:rFonts w:ascii="Arial" w:eastAsia="Arial" w:hAnsi="Arial" w:cs="Arial"/>
        </w:rPr>
      </w:pPr>
      <w:bookmarkStart w:id="0" w:name="_ENACTING_CLAUSE__a9563a6e_66e9_486a_86a"/>
      <w:bookmarkStart w:id="1" w:name="_PAR__1_4f6cf02f_801f_48fb_ba44_6b048b68"/>
      <w:bookmarkStart w:id="2" w:name="_DOC_BODY_CONTAINER__db945393_ed63_4eb3_"/>
      <w:r>
        <w:rPr>
          <w:rFonts w:ascii="Arial" w:eastAsia="Arial" w:hAnsi="Arial" w:cs="Arial"/>
          <w:b/>
        </w:rPr>
        <w:t>Be it enacted by the People of the State of Maine as follows:</w:t>
      </w:r>
    </w:p>
    <w:p w:rsidR="00195B6E" w:rsidP="00195B6E">
      <w:pPr>
        <w:ind w:left="360" w:firstLine="360"/>
        <w:rPr>
          <w:rFonts w:ascii="Arial" w:eastAsia="Arial" w:hAnsi="Arial" w:cs="Arial"/>
        </w:rPr>
      </w:pPr>
      <w:bookmarkStart w:id="3" w:name="_BILL_SECTION_HEADER__54d92387_9f7b_4eea"/>
      <w:bookmarkStart w:id="4" w:name="_PAR__2_7f205cac_5c27_47c7_b4e0_599a5ed6"/>
      <w:bookmarkStart w:id="5" w:name="_BILL_SECTION__5e2fbfff_16eb_41f0_9f6b_4"/>
      <w:bookmarkStart w:id="6" w:name="_DOC_BODY_CONTENT__5cf29dde_0983_4547_a8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1427f061_e043_49f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22 MRSA §8101, sub-§2,</w:t>
      </w:r>
      <w:r>
        <w:rPr>
          <w:rFonts w:ascii="Arial" w:eastAsia="Arial" w:hAnsi="Arial" w:cs="Arial"/>
        </w:rPr>
        <w:t xml:space="preserve"> as amended by PL 2013, c. 179, §7, is further amended to read:</w:t>
      </w:r>
    </w:p>
    <w:p w:rsidR="00195B6E" w:rsidP="00195B6E">
      <w:pPr>
        <w:ind w:left="360" w:firstLine="360"/>
        <w:rPr>
          <w:rFonts w:ascii="Arial" w:eastAsia="Arial" w:hAnsi="Arial" w:cs="Arial"/>
        </w:rPr>
      </w:pPr>
      <w:bookmarkStart w:id="8" w:name="_STATUTE_NUMBER__1694d07f_f7bd_4a0c_9442"/>
      <w:bookmarkStart w:id="9" w:name="_STATUTE_SS__08ad431f_b172_43a7_9cc2_063"/>
      <w:bookmarkStart w:id="10" w:name="_PAR__3_9f5af188_fe50_4e41_a750_24fa6e0c"/>
      <w:bookmarkEnd w:id="3"/>
      <w:bookmarkEnd w:id="4"/>
      <w:r>
        <w:rPr>
          <w:rFonts w:ascii="Arial" w:eastAsia="Arial" w:hAnsi="Arial" w:cs="Arial"/>
          <w:b/>
        </w:rPr>
        <w:t>2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1" w:name="_STATUTE_HEADNOTE__03e5341c_9e30_473c_bb"/>
      <w:r>
        <w:rPr>
          <w:rFonts w:ascii="Arial" w:eastAsia="Arial" w:hAnsi="Arial" w:cs="Arial"/>
          <w:b/>
        </w:rPr>
        <w:t>Emergency children's shelter.</w:t>
      </w:r>
      <w:bookmarkEnd w:id="11"/>
      <w:r>
        <w:rPr>
          <w:rFonts w:ascii="Arial" w:eastAsia="Arial" w:hAnsi="Arial" w:cs="Arial"/>
          <w:b/>
        </w:rPr>
        <w:t xml:space="preserve"> </w:t>
      </w:r>
      <w:bookmarkStart w:id="12" w:name="_STATUTE_CONTENT__1bf3626c_d923_4347_bde"/>
      <w:r>
        <w:rPr>
          <w:rFonts w:ascii="Arial" w:eastAsia="Arial" w:hAnsi="Arial" w:cs="Arial"/>
        </w:rPr>
        <w:t xml:space="preserve"> "Emergency children's shelter" means a facility that operates to receive children 24 hours a day and that limits placement to </w:t>
      </w:r>
      <w:r>
        <w:rPr>
          <w:rFonts w:ascii="Arial" w:eastAsia="Arial" w:hAnsi="Arial" w:cs="Arial"/>
          <w:strike/>
        </w:rPr>
        <w:t>30</w:t>
      </w:r>
      <w:r>
        <w:rPr>
          <w:rFonts w:ascii="Arial" w:eastAsia="Arial" w:hAnsi="Arial" w:cs="Arial"/>
        </w:rPr>
        <w:t xml:space="preserve"> </w:t>
      </w:r>
      <w:bookmarkStart w:id="13" w:name="_ENGROSSING_REV__d3253e08_a305_4a3a_9198"/>
      <w:bookmarkStart w:id="14" w:name="_REV__ed73f1a1_adcf_45c5_97a5_8f5b919520"/>
      <w:bookmarkStart w:id="15" w:name="_PROCESSED_CHANGE__55ad3388_44b9_461d_80"/>
      <w:bookmarkStart w:id="16" w:name="_PROCESSED_CHANGE__dad17030_9c83_42af_be"/>
      <w:bookmarkStart w:id="17" w:name="_PROCESSED_CHANGE__14fd1767_3be9_44c4_9e"/>
      <w:bookmarkEnd w:id="13"/>
      <w:r>
        <w:rPr>
          <w:rFonts w:ascii="Arial" w:eastAsia="Arial" w:hAnsi="Arial" w:cs="Arial"/>
          <w:u w:val="single"/>
        </w:rPr>
        <w:t>90</w:t>
      </w:r>
      <w:bookmarkEnd w:id="14"/>
      <w:bookmarkEnd w:id="15"/>
      <w:bookmarkEnd w:id="16"/>
      <w:bookmarkEnd w:id="17"/>
      <w:r>
        <w:rPr>
          <w:rFonts w:ascii="Arial" w:eastAsia="Arial" w:hAnsi="Arial" w:cs="Arial"/>
        </w:rPr>
        <w:t xml:space="preserve"> consecutive days or less.  For purposes of this section, the definition of "children" includes a person under 21 years of age. "Emergency children's shelter" does not mean a family foster home or specialized children's home.  If emergency shelter is a service provided by a children's residential care facility, the service is restricted to a designated physical area of the facility.</w:t>
      </w:r>
      <w:bookmarkEnd w:id="12"/>
    </w:p>
    <w:p w:rsidR="00195B6E" w:rsidP="00195B6E">
      <w:pPr>
        <w:ind w:left="360" w:firstLine="360"/>
        <w:rPr>
          <w:rFonts w:ascii="Arial" w:eastAsia="Arial" w:hAnsi="Arial" w:cs="Arial"/>
        </w:rPr>
      </w:pPr>
      <w:bookmarkStart w:id="18" w:name="_BILL_SECTION_HEADER__18cbd988_1744_4bd9"/>
      <w:bookmarkStart w:id="19" w:name="_PAR__4_93943620_948e_42bb_bdb1_54cd751d"/>
      <w:bookmarkStart w:id="20" w:name="_BILL_SECTION__1058d474_0b56_409b_991e_5"/>
      <w:bookmarkEnd w:id="5"/>
      <w:bookmarkEnd w:id="9"/>
      <w:bookmarkEnd w:id="10"/>
      <w:r>
        <w:rPr>
          <w:rFonts w:ascii="Arial" w:eastAsia="Arial" w:hAnsi="Arial" w:cs="Arial"/>
          <w:b/>
          <w:sz w:val="24"/>
        </w:rPr>
        <w:t xml:space="preserve">Sec. </w:t>
      </w:r>
      <w:bookmarkStart w:id="21" w:name="_BILL_SECTION_NUMBER__27a8f555_2a0f_4d26"/>
      <w:r>
        <w:rPr>
          <w:rFonts w:ascii="Arial" w:eastAsia="Arial" w:hAnsi="Arial" w:cs="Arial"/>
          <w:b/>
          <w:sz w:val="24"/>
        </w:rPr>
        <w:t>2</w:t>
      </w:r>
      <w:bookmarkEnd w:id="21"/>
      <w:r>
        <w:rPr>
          <w:rFonts w:ascii="Arial" w:eastAsia="Arial" w:hAnsi="Arial" w:cs="Arial"/>
          <w:b/>
          <w:sz w:val="24"/>
        </w:rPr>
        <w:t>.  22 MRSA §8101, sub-§4-A,</w:t>
      </w:r>
      <w:r>
        <w:rPr>
          <w:rFonts w:ascii="Arial" w:eastAsia="Arial" w:hAnsi="Arial" w:cs="Arial"/>
        </w:rPr>
        <w:t xml:space="preserve"> as amended by PL 2013, c. 179, §7, is further amended to read:</w:t>
      </w:r>
    </w:p>
    <w:p w:rsidR="00195B6E" w:rsidP="00195B6E">
      <w:pPr>
        <w:ind w:left="360" w:firstLine="360"/>
        <w:rPr>
          <w:rFonts w:ascii="Arial" w:eastAsia="Arial" w:hAnsi="Arial" w:cs="Arial"/>
        </w:rPr>
      </w:pPr>
      <w:bookmarkStart w:id="22" w:name="_STATUTE_NUMBER__69db76b2_52b8_4ffd_9871"/>
      <w:bookmarkStart w:id="23" w:name="_STATUTE_SS__41989e05_c3d0_4327_aba9_bc7"/>
      <w:bookmarkStart w:id="24" w:name="_PAR__5_6065dde1_1ea8_41f7_a3b1_aa1d0245"/>
      <w:bookmarkEnd w:id="18"/>
      <w:bookmarkEnd w:id="19"/>
      <w:r>
        <w:rPr>
          <w:rFonts w:ascii="Arial" w:eastAsia="Arial" w:hAnsi="Arial" w:cs="Arial"/>
          <w:b/>
        </w:rPr>
        <w:t>4-A</w:t>
      </w:r>
      <w:bookmarkEnd w:id="22"/>
      <w:r>
        <w:rPr>
          <w:rFonts w:ascii="Arial" w:eastAsia="Arial" w:hAnsi="Arial" w:cs="Arial"/>
          <w:b/>
        </w:rPr>
        <w:t xml:space="preserve">.  </w:t>
      </w:r>
      <w:bookmarkStart w:id="25" w:name="_STATUTE_HEADNOTE__c0e8a0e4_0934_40a1_b8"/>
      <w:r>
        <w:rPr>
          <w:rFonts w:ascii="Arial" w:eastAsia="Arial" w:hAnsi="Arial" w:cs="Arial"/>
          <w:b/>
        </w:rPr>
        <w:t>Shelter for homeless children.</w:t>
      </w:r>
      <w:bookmarkEnd w:id="25"/>
      <w:r>
        <w:rPr>
          <w:rFonts w:ascii="Arial" w:eastAsia="Arial" w:hAnsi="Arial" w:cs="Arial"/>
          <w:b/>
        </w:rPr>
        <w:t xml:space="preserve"> </w:t>
      </w:r>
      <w:bookmarkStart w:id="26" w:name="_STATUTE_CONTENT__43fb9e6e_22f4_4ee6_a34"/>
      <w:r>
        <w:rPr>
          <w:rFonts w:ascii="Arial" w:eastAsia="Arial" w:hAnsi="Arial" w:cs="Arial"/>
        </w:rPr>
        <w:t xml:space="preserve"> "Shelter for homeless children" means a facility designed to provide for the overnight lodging and supervision of children 10 years of age or older for no more than </w:t>
      </w:r>
      <w:r>
        <w:rPr>
          <w:rFonts w:ascii="Arial" w:eastAsia="Arial" w:hAnsi="Arial" w:cs="Arial"/>
          <w:strike/>
        </w:rPr>
        <w:t>30</w:t>
      </w:r>
      <w:r>
        <w:rPr>
          <w:rFonts w:ascii="Arial" w:eastAsia="Arial" w:hAnsi="Arial" w:cs="Arial"/>
        </w:rPr>
        <w:t xml:space="preserve"> </w:t>
      </w:r>
      <w:bookmarkStart w:id="27" w:name="_ENGROSSING_REV__f16f8e9f_1937_4740_959e"/>
      <w:bookmarkStart w:id="28" w:name="_REV__5e19f6bf_08f0_4530_a6ea_bf08de8cbd"/>
      <w:bookmarkStart w:id="29" w:name="_PROCESSED_CHANGE__e6ca9991_7a78_474e_8d"/>
      <w:bookmarkStart w:id="30" w:name="_PROCESSED_CHANGE__1f37ccbe_907b_460e_84"/>
      <w:bookmarkStart w:id="31" w:name="_PROCESSED_CHANGE__e65d5334_545c_474b_a4"/>
      <w:bookmarkEnd w:id="27"/>
      <w:r>
        <w:rPr>
          <w:rFonts w:ascii="Arial" w:eastAsia="Arial" w:hAnsi="Arial" w:cs="Arial"/>
          <w:u w:val="single"/>
        </w:rPr>
        <w:t>90</w:t>
      </w:r>
      <w:bookmarkEnd w:id="28"/>
      <w:bookmarkEnd w:id="29"/>
      <w:bookmarkEnd w:id="30"/>
      <w:bookmarkEnd w:id="31"/>
      <w:r>
        <w:rPr>
          <w:rFonts w:ascii="Arial" w:eastAsia="Arial" w:hAnsi="Arial" w:cs="Arial"/>
        </w:rPr>
        <w:t xml:space="preserve"> consecutive overnights.  For purposes of this section, the definition of "children" includes a person under 21 years of age.</w:t>
      </w:r>
      <w:bookmarkEnd w:id="26"/>
    </w:p>
    <w:p w:rsidR="00000000" w:rsidP="00195B6E">
      <w:pPr>
        <w:ind w:left="360" w:firstLine="360"/>
        <w:rPr>
          <w:rFonts w:ascii="Arial" w:eastAsia="Arial" w:hAnsi="Arial" w:cs="Arial"/>
        </w:rPr>
      </w:pPr>
      <w:bookmarkStart w:id="32" w:name="_BILL_SECTION_UNALLOCATED__b6cc8da6_68ce"/>
      <w:bookmarkStart w:id="33" w:name="_INSTRUCTION__d836a3ad_9c67_4834_ae70_98"/>
      <w:bookmarkEnd w:id="20"/>
      <w:bookmarkEnd w:id="23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f65cb53f_a38b_4aba"/>
      <w:r>
        <w:rPr>
          <w:rFonts w:ascii="Arial" w:eastAsia="Arial" w:hAnsi="Arial" w:cs="Arial"/>
          <w:b/>
          <w:sz w:val="24"/>
        </w:rPr>
        <w:t>3</w:t>
      </w:r>
      <w:bookmarkEnd w:id="3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196955">
        <w:rPr>
          <w:rFonts w:ascii="Arial" w:eastAsia="Arial" w:hAnsi="Arial" w:cs="Arial"/>
          <w:b/>
          <w:sz w:val="24"/>
          <w:szCs w:val="24"/>
        </w:rPr>
        <w:t>Rules for licensing of emergency shelters for children.</w:t>
      </w:r>
      <w:r w:rsidRPr="00196955">
        <w:rPr>
          <w:rFonts w:ascii="Arial" w:eastAsia="Arial" w:hAnsi="Arial" w:cs="Arial"/>
        </w:rPr>
        <w:t xml:space="preserve">  The Department of Health and Human Services shall amend its rule Chapter 9: Rules for the Licensing of Emergency Shelters for Children to </w:t>
      </w:r>
      <w:r>
        <w:rPr>
          <w:rFonts w:ascii="Arial" w:eastAsia="Arial" w:hAnsi="Arial" w:cs="Arial"/>
        </w:rPr>
        <w:t>make it</w:t>
      </w:r>
      <w:r w:rsidRPr="00196955">
        <w:rPr>
          <w:rFonts w:ascii="Arial" w:eastAsia="Arial" w:hAnsi="Arial" w:cs="Arial"/>
        </w:rPr>
        <w:t xml:space="preserve"> consistent with the notification requirements for facilities licensed under </w:t>
      </w:r>
      <w:r>
        <w:rPr>
          <w:rFonts w:ascii="Arial" w:eastAsia="Arial" w:hAnsi="Arial" w:cs="Arial"/>
        </w:rPr>
        <w:t xml:space="preserve">rule </w:t>
      </w:r>
      <w:r w:rsidRPr="00196955">
        <w:rPr>
          <w:rFonts w:ascii="Arial" w:eastAsia="Arial" w:hAnsi="Arial" w:cs="Arial"/>
        </w:rPr>
        <w:t xml:space="preserve">Chapter 8: Rules for the Licensure of Shelters for </w:t>
      </w:r>
      <w:r>
        <w:rPr>
          <w:rFonts w:ascii="Arial" w:eastAsia="Arial" w:hAnsi="Arial" w:cs="Arial"/>
        </w:rPr>
        <w:t xml:space="preserve">Homeless </w:t>
      </w:r>
      <w:r w:rsidRPr="00196955">
        <w:rPr>
          <w:rFonts w:ascii="Arial" w:eastAsia="Arial" w:hAnsi="Arial" w:cs="Arial"/>
        </w:rPr>
        <w:t xml:space="preserve">Children and specifically to allow the admission of a child into care for up to 3 hours without first notifying the child’s guardian.  The department shall amend its rule Chapter 9: Rules for the Licensing of Emergency Shelters for Children to require a facility to allow the admission of a child into care for up to 48 hours without the permission of the child’s guardian.  Rules adopted in accordance with this section are routine technical rules as defined in </w:t>
      </w:r>
      <w:r>
        <w:rPr>
          <w:rFonts w:ascii="Arial" w:eastAsia="Arial" w:hAnsi="Arial" w:cs="Arial"/>
        </w:rPr>
        <w:t xml:space="preserve">the Maine Revised Statutes, </w:t>
      </w:r>
      <w:r w:rsidRPr="00196955">
        <w:rPr>
          <w:rFonts w:ascii="Arial" w:eastAsia="Arial" w:hAnsi="Arial" w:cs="Arial"/>
        </w:rPr>
        <w:t>Title 5, chapter 375, subchapter 2-A.</w:t>
      </w:r>
      <w:bookmarkEnd w:id="2"/>
      <w:bookmarkEnd w:id="6"/>
      <w:bookmarkEnd w:id="32"/>
      <w:bookmarkEnd w:id="3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LR0070,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the Safety of Children Experiencing Homelessness by Extending Shelter Placement Periods and Amending Licensing Requirements for Emergency Shelters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95B6E"/>
    <w:rsid w:val="0019695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