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Assistance to Areas Severely Infested with Browntail Moths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1436 - L.D. 1929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Assistance to Areas Severely Infested with Browntail Moths</w:t>
      </w:r>
    </w:p>
    <w:p w:rsidR="00B5718A" w:rsidP="00B5718A">
      <w:pPr>
        <w:ind w:left="360"/>
        <w:rPr>
          <w:rFonts w:ascii="Arial" w:eastAsia="Arial" w:hAnsi="Arial" w:cs="Arial"/>
        </w:rPr>
      </w:pPr>
      <w:bookmarkStart w:id="0" w:name="_ENACTING_CLAUSE__15df08ac_dd8d_4013_b19"/>
      <w:bookmarkStart w:id="1" w:name="_PAR__1_d0583eb2_46c7_4055_af8b_9de80b64"/>
      <w:bookmarkStart w:id="2" w:name="_DOC_BODY_CONTAINER__fc3377c7_84b7_4800_"/>
      <w:r>
        <w:rPr>
          <w:rFonts w:ascii="Arial" w:eastAsia="Arial" w:hAnsi="Arial" w:cs="Arial"/>
          <w:b/>
        </w:rPr>
        <w:t>Be it enacted by the People of the State of Maine as follows:</w:t>
      </w:r>
    </w:p>
    <w:p w:rsidR="00B5718A" w:rsidP="00B5718A">
      <w:pPr>
        <w:ind w:left="360" w:firstLine="360"/>
        <w:rPr>
          <w:rFonts w:ascii="Arial" w:eastAsia="Arial" w:hAnsi="Arial" w:cs="Arial"/>
        </w:rPr>
      </w:pPr>
      <w:bookmarkStart w:id="3" w:name="_BILL_SECTION_HEADER__4aeb4848_b443_4200"/>
      <w:bookmarkStart w:id="4" w:name="_BILL_SECTION__594024d4_e784_47c4_8b5b_6"/>
      <w:bookmarkStart w:id="5" w:name="_INSTRUCTION__f965ab43_d397_4589_969a_db"/>
      <w:bookmarkStart w:id="6" w:name="_DOC_BODY_CONTENT__f21222e5_cc38_474b_b0"/>
      <w:bookmarkEnd w:id="0"/>
      <w:bookmarkEnd w:id="1"/>
      <w:r>
        <w:rPr>
          <w:rFonts w:ascii="Arial" w:eastAsia="Arial" w:hAnsi="Arial" w:cs="Arial"/>
          <w:b/>
          <w:sz w:val="24"/>
        </w:rPr>
        <w:t xml:space="preserve">Sec. </w:t>
      </w:r>
      <w:bookmarkStart w:id="7" w:name="_BILL_SECTION_NUMBER__912683ee_2ad3_47bb"/>
      <w:r>
        <w:rPr>
          <w:rFonts w:ascii="Arial" w:eastAsia="Arial" w:hAnsi="Arial" w:cs="Arial"/>
          <w:b/>
          <w:sz w:val="24"/>
        </w:rPr>
        <w:t>1</w:t>
      </w:r>
      <w:bookmarkEnd w:id="7"/>
      <w:r>
        <w:rPr>
          <w:rFonts w:ascii="Arial" w:eastAsia="Arial" w:hAnsi="Arial" w:cs="Arial"/>
          <w:b/>
          <w:sz w:val="24"/>
        </w:rPr>
        <w:t>.  12 MRSA c. 803, sub-c. 3-A</w:t>
      </w:r>
      <w:r>
        <w:rPr>
          <w:rFonts w:ascii="Arial" w:eastAsia="Arial" w:hAnsi="Arial" w:cs="Arial"/>
        </w:rPr>
        <w:t xml:space="preserve"> is enacted to read:</w:t>
      </w:r>
    </w:p>
    <w:p w:rsidR="00B5718A" w:rsidP="00B5718A">
      <w:pPr>
        <w:spacing w:before="300" w:after="300"/>
        <w:ind w:left="360"/>
        <w:jc w:val="center"/>
        <w:rPr>
          <w:rFonts w:ascii="Arial" w:eastAsia="Arial" w:hAnsi="Arial" w:cs="Arial"/>
        </w:rPr>
      </w:pPr>
      <w:bookmarkStart w:id="8" w:name="_REV__c83a336e_86e7_4e25_b3a8_a2ddc004f5"/>
      <w:bookmarkStart w:id="9" w:name="_STATUTE_SC__3380146f_0beb_406f_998a_78a"/>
      <w:bookmarkEnd w:id="3"/>
      <w:r>
        <w:rPr>
          <w:rFonts w:ascii="Arial" w:eastAsia="Arial" w:hAnsi="Arial" w:cs="Arial"/>
          <w:b/>
          <w:u w:val="single"/>
        </w:rPr>
        <w:t xml:space="preserve">SUBCHAPTER </w:t>
      </w:r>
      <w:bookmarkStart w:id="10" w:name="_STATUTE_NUMBER__bf7d1ea2_ff02_4f59_9b60"/>
      <w:r>
        <w:rPr>
          <w:rFonts w:ascii="Arial" w:eastAsia="Arial" w:hAnsi="Arial" w:cs="Arial"/>
          <w:b/>
          <w:u w:val="single"/>
        </w:rPr>
        <w:t>3-A</w:t>
      </w:r>
      <w:bookmarkEnd w:id="10"/>
    </w:p>
    <w:p w:rsidR="00B5718A" w:rsidP="00B5718A">
      <w:pPr>
        <w:spacing w:before="300" w:after="300"/>
        <w:ind w:left="360"/>
        <w:jc w:val="center"/>
        <w:rPr>
          <w:rFonts w:ascii="Arial" w:eastAsia="Arial" w:hAnsi="Arial" w:cs="Arial"/>
        </w:rPr>
      </w:pPr>
      <w:bookmarkStart w:id="11" w:name="_REV__3911bc21_4568_4e72_8673_02a41a0728"/>
      <w:bookmarkStart w:id="12" w:name="_STATUTE_HEADNOTE__4dcff703_d9a9_4821_9a"/>
      <w:bookmarkEnd w:id="8"/>
      <w:r>
        <w:rPr>
          <w:rFonts w:ascii="Arial" w:eastAsia="Arial" w:hAnsi="Arial" w:cs="Arial"/>
          <w:b/>
          <w:u w:val="single"/>
        </w:rPr>
        <w:t>BROWNTAIL MOTH CONTROL</w:t>
      </w:r>
      <w:bookmarkEnd w:id="12"/>
    </w:p>
    <w:p w:rsidR="00B5718A" w:rsidP="00B5718A">
      <w:pPr>
        <w:ind w:left="1080" w:hanging="720"/>
        <w:rPr>
          <w:rFonts w:ascii="Arial" w:eastAsia="Arial" w:hAnsi="Arial" w:cs="Arial"/>
        </w:rPr>
      </w:pPr>
      <w:bookmarkStart w:id="13" w:name="_REV__e5688bda_5f49_4c11_be29_5f16cbb3fc"/>
      <w:bookmarkStart w:id="14" w:name="_STATUTE_S__8cdef302_1d38_4917_8efe_53f6"/>
      <w:bookmarkEnd w:id="11"/>
      <w:r>
        <w:rPr>
          <w:rFonts w:ascii="Arial" w:eastAsia="Arial" w:hAnsi="Arial" w:cs="Arial"/>
          <w:b/>
          <w:u w:val="single"/>
        </w:rPr>
        <w:t>§</w:t>
      </w:r>
      <w:bookmarkStart w:id="15" w:name="_STATUTE_NUMBER__af06b776_7169_460b_a591"/>
      <w:r>
        <w:rPr>
          <w:rFonts w:ascii="Arial" w:eastAsia="Arial" w:hAnsi="Arial" w:cs="Arial"/>
          <w:b/>
          <w:u w:val="single"/>
        </w:rPr>
        <w:t>8321</w:t>
      </w:r>
      <w:bookmarkEnd w:id="15"/>
      <w:r>
        <w:rPr>
          <w:rFonts w:ascii="Arial" w:eastAsia="Arial" w:hAnsi="Arial" w:cs="Arial"/>
          <w:b/>
          <w:u w:val="single"/>
        </w:rPr>
        <w:t xml:space="preserve">.  </w:t>
      </w:r>
      <w:bookmarkStart w:id="16" w:name="_STATUTE_HEADNOTE__922ed2bf_6237_486c_8a"/>
      <w:r>
        <w:rPr>
          <w:rFonts w:ascii="Arial" w:eastAsia="Arial" w:hAnsi="Arial" w:cs="Arial"/>
          <w:b/>
          <w:u w:val="single"/>
        </w:rPr>
        <w:t>Browntail moth control</w:t>
      </w:r>
      <w:bookmarkEnd w:id="16"/>
    </w:p>
    <w:p w:rsidR="00B5718A" w:rsidP="00B5718A">
      <w:pPr>
        <w:ind w:left="360" w:firstLine="360"/>
        <w:rPr>
          <w:rFonts w:ascii="Arial" w:eastAsia="Arial" w:hAnsi="Arial" w:cs="Arial"/>
        </w:rPr>
      </w:pPr>
      <w:bookmarkStart w:id="17" w:name="_STATUTE_NUMBER__86b5d0c9_13a4_49ca_abae"/>
      <w:bookmarkStart w:id="18" w:name="_STATUTE_SS__c450586a_8160_495c_9889_3bb"/>
      <w:bookmarkStart w:id="19" w:name="_REV__559f452c_5825_4951_b54f_50313143b3"/>
      <w:bookmarkEnd w:id="13"/>
      <w:r>
        <w:rPr>
          <w:rFonts w:ascii="Arial" w:eastAsia="Arial" w:hAnsi="Arial" w:cs="Arial"/>
          <w:b/>
          <w:u w:val="single"/>
        </w:rPr>
        <w:t>1</w:t>
      </w:r>
      <w:bookmarkEnd w:id="17"/>
      <w:r>
        <w:rPr>
          <w:rFonts w:ascii="Arial" w:eastAsia="Arial" w:hAnsi="Arial" w:cs="Arial"/>
          <w:b/>
          <w:u w:val="single"/>
        </w:rPr>
        <w:t xml:space="preserve">.  </w:t>
      </w:r>
      <w:bookmarkStart w:id="20" w:name="_STATUTE_HEADNOTE__78daf5cb_369a_4490_93"/>
      <w:r>
        <w:rPr>
          <w:rFonts w:ascii="Arial" w:eastAsia="Arial" w:hAnsi="Arial" w:cs="Arial"/>
          <w:b/>
          <w:u w:val="single"/>
        </w:rPr>
        <w:t xml:space="preserve">Program. </w:t>
      </w:r>
      <w:r>
        <w:rPr>
          <w:rFonts w:ascii="Arial" w:eastAsia="Arial" w:hAnsi="Arial" w:cs="Arial"/>
          <w:u w:val="single"/>
        </w:rPr>
        <w:t xml:space="preserve"> </w:t>
      </w:r>
      <w:bookmarkStart w:id="21" w:name="_STATUTE_CONTENT__b6d4e20d_ee3f_4784_88e"/>
      <w:bookmarkEnd w:id="20"/>
      <w:r>
        <w:rPr>
          <w:rFonts w:ascii="Arial" w:eastAsia="Arial" w:hAnsi="Arial" w:cs="Arial"/>
          <w:u w:val="single"/>
        </w:rPr>
        <w:t>The bureau shall administer a program to assist a government entity or nonprofit organization, upon application by that government entity or nonprofit organization to the bureau, with the control of browntail moths.  This program must include the provision of resources, which may include resources for the mechanical, cultural or chemical control of the browntail moths; education campaigns; and other activities to mitigate browntail moth populations.</w:t>
      </w:r>
    </w:p>
    <w:p w:rsidR="00B5718A" w:rsidP="00B5718A">
      <w:pPr>
        <w:ind w:left="360" w:firstLine="360"/>
        <w:rPr>
          <w:rFonts w:ascii="Arial" w:eastAsia="Arial" w:hAnsi="Arial" w:cs="Arial"/>
        </w:rPr>
      </w:pPr>
      <w:bookmarkStart w:id="22" w:name="_STATUTE_NUMBER__1970f6a9_2682_4a0b_813a"/>
      <w:bookmarkStart w:id="23" w:name="_STATUTE_SS__6e55ac81_b0cb_4904_9539_be8"/>
      <w:bookmarkStart w:id="24" w:name="_REV__1c49c6f5_e22e_4f77_9066_4aad88c1f5"/>
      <w:bookmarkEnd w:id="18"/>
      <w:bookmarkEnd w:id="19"/>
      <w:bookmarkEnd w:id="21"/>
      <w:r>
        <w:rPr>
          <w:rFonts w:ascii="Arial" w:eastAsia="Arial" w:hAnsi="Arial" w:cs="Arial"/>
          <w:b/>
          <w:u w:val="single"/>
        </w:rPr>
        <w:t>2</w:t>
      </w:r>
      <w:bookmarkEnd w:id="22"/>
      <w:r>
        <w:rPr>
          <w:rFonts w:ascii="Arial" w:eastAsia="Arial" w:hAnsi="Arial" w:cs="Arial"/>
          <w:b/>
          <w:u w:val="single"/>
        </w:rPr>
        <w:t xml:space="preserve">.  </w:t>
      </w:r>
      <w:bookmarkStart w:id="25" w:name="_STATUTE_HEADNOTE__35c5bcd6_3012_4257_83"/>
      <w:r>
        <w:rPr>
          <w:rFonts w:ascii="Arial" w:eastAsia="Arial" w:hAnsi="Arial" w:cs="Arial"/>
          <w:b/>
          <w:u w:val="single"/>
        </w:rPr>
        <w:t xml:space="preserve">Rules. </w:t>
      </w:r>
      <w:r>
        <w:rPr>
          <w:rFonts w:ascii="Arial" w:eastAsia="Arial" w:hAnsi="Arial" w:cs="Arial"/>
          <w:u w:val="single"/>
        </w:rPr>
        <w:t xml:space="preserve"> </w:t>
      </w:r>
      <w:bookmarkStart w:id="26" w:name="_STATUTE_CONTENT__f65edd2b_6cd9_4081_b38"/>
      <w:bookmarkEnd w:id="25"/>
      <w:r>
        <w:rPr>
          <w:rFonts w:ascii="Arial" w:eastAsia="Arial" w:hAnsi="Arial" w:cs="Arial"/>
          <w:u w:val="single"/>
        </w:rPr>
        <w:t>The bureau shall adopt routine technical rules, as described in Title 5, chapter 375, subchapter 2-A, to implement the provisions of this section.</w:t>
      </w:r>
    </w:p>
    <w:p w:rsidR="00B5718A" w:rsidP="00B5718A">
      <w:pPr>
        <w:ind w:left="360" w:firstLine="360"/>
        <w:rPr>
          <w:rFonts w:ascii="Arial" w:eastAsia="Arial" w:hAnsi="Arial" w:cs="Arial"/>
        </w:rPr>
      </w:pPr>
      <w:bookmarkStart w:id="27" w:name="_APPROP_SECTION__6e17ecf6_f44f_4183_aae7"/>
      <w:bookmarkEnd w:id="4"/>
      <w:bookmarkEnd w:id="9"/>
      <w:bookmarkEnd w:id="14"/>
      <w:bookmarkEnd w:id="23"/>
      <w:bookmarkEnd w:id="24"/>
      <w:bookmarkEnd w:id="26"/>
      <w:r>
        <w:rPr>
          <w:rFonts w:ascii="Arial" w:eastAsia="Arial" w:hAnsi="Arial" w:cs="Arial"/>
          <w:b/>
          <w:sz w:val="24"/>
        </w:rPr>
        <w:t xml:space="preserve">Sec. </w:t>
      </w:r>
      <w:bookmarkStart w:id="28" w:name="_BILL_SECTION_NUMBER__c2e0445d_f814_4472"/>
      <w:r>
        <w:rPr>
          <w:rFonts w:ascii="Arial" w:eastAsia="Arial" w:hAnsi="Arial" w:cs="Arial"/>
          <w:b/>
          <w:sz w:val="24"/>
        </w:rPr>
        <w:t>2</w:t>
      </w:r>
      <w:bookmarkEnd w:id="28"/>
      <w:r>
        <w:rPr>
          <w:rFonts w:ascii="Arial" w:eastAsia="Arial" w:hAnsi="Arial" w:cs="Arial"/>
          <w:b/>
          <w:sz w:val="24"/>
        </w:rPr>
        <w:t>.  Appropriations and allocations.</w:t>
      </w:r>
      <w:r>
        <w:rPr>
          <w:rFonts w:ascii="Arial" w:eastAsia="Arial" w:hAnsi="Arial" w:cs="Arial"/>
        </w:rPr>
        <w:t>  The following appropriations and allocations are made.</w:t>
      </w:r>
    </w:p>
    <w:p w:rsidR="00B5718A" w:rsidP="00B5718A">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B5718A" w:rsidP="00B5718A">
      <w:pPr>
        <w:pStyle w:val="BPSParagraphLeftAlign"/>
        <w:suppressAutoHyphens/>
        <w:ind w:left="360"/>
        <w:rPr>
          <w:rFonts w:ascii="Arial" w:eastAsia="Arial" w:hAnsi="Arial" w:cs="Arial"/>
        </w:rPr>
      </w:pPr>
      <w:r>
        <w:rPr>
          <w:rFonts w:ascii="Arial" w:eastAsia="Arial" w:hAnsi="Arial" w:cs="Arial"/>
          <w:b/>
        </w:rPr>
        <w:t>Forest Resource Management Z233</w:t>
      </w:r>
    </w:p>
    <w:p w:rsidR="00B5718A" w:rsidP="00B5718A">
      <w:pPr>
        <w:ind w:left="360"/>
        <w:rPr>
          <w:rFonts w:ascii="Arial" w:eastAsia="Arial" w:hAnsi="Arial" w:cs="Arial"/>
        </w:rPr>
      </w:pPr>
      <w:r>
        <w:rPr>
          <w:rFonts w:ascii="Arial" w:eastAsia="Arial" w:hAnsi="Arial" w:cs="Arial"/>
        </w:rPr>
        <w:t>Initiative: Provides funding for one limited-period Entomologist I position and one limited-period Senior Entomology Technician position and associated All Other costs. These positions end June 8, 2024.</w:t>
      </w:r>
    </w:p>
    <w:tbl>
      <w:tblPr>
        <w:tblStyle w:val="BPSTable"/>
        <w:tblW w:w="0" w:type="auto"/>
        <w:tblInd w:w="360" w:type="dxa"/>
        <w:tblCellMar>
          <w:left w:w="0" w:type="dxa"/>
          <w:right w:w="0" w:type="dxa"/>
        </w:tblCellMar>
        <w:tblLook w:val="04A0"/>
      </w:tblPr>
      <w:tblGrid>
        <w:gridCol w:w="5009"/>
        <w:gridCol w:w="1463"/>
        <w:gridCol w:w="1463"/>
      </w:tblGrid>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b/>
              </w:rPr>
              <w:t>GENERAL FUND</w:t>
            </w:r>
          </w:p>
        </w:tc>
        <w:tc>
          <w:tcPr>
            <w:tcW w:w="1469" w:type="dxa"/>
          </w:tcPr>
          <w:p w:rsidR="00B5718A" w:rsidP="005A4EAC">
            <w:pPr>
              <w:jc w:val="right"/>
              <w:rPr>
                <w:rFonts w:ascii="Arial" w:eastAsia="Arial" w:hAnsi="Arial" w:cs="Arial"/>
              </w:rPr>
            </w:pPr>
            <w:r>
              <w:rPr>
                <w:rFonts w:ascii="Arial" w:eastAsia="Arial" w:hAnsi="Arial" w:cs="Arial"/>
                <w:b/>
              </w:rPr>
              <w:t>2021-22</w:t>
            </w:r>
          </w:p>
        </w:tc>
        <w:tc>
          <w:tcPr>
            <w:tcW w:w="1469" w:type="dxa"/>
          </w:tcPr>
          <w:p w:rsidR="00B5718A" w:rsidP="005A4EAC">
            <w:pPr>
              <w:jc w:val="right"/>
              <w:rPr>
                <w:rFonts w:ascii="Arial" w:eastAsia="Arial" w:hAnsi="Arial" w:cs="Arial"/>
              </w:rPr>
            </w:pPr>
            <w:r>
              <w:rPr>
                <w:rFonts w:ascii="Arial" w:eastAsia="Arial" w:hAnsi="Arial" w:cs="Arial"/>
                <w:b/>
              </w:rPr>
              <w:t>2022-23</w:t>
            </w:r>
          </w:p>
        </w:tc>
      </w:tr>
      <w:tr w:rsidTr="005A4EAC">
        <w:tblPrEx>
          <w:tblW w:w="0" w:type="auto"/>
          <w:tblInd w:w="360" w:type="dxa"/>
          <w:tblCellMar>
            <w:left w:w="0" w:type="dxa"/>
            <w:right w:w="0" w:type="dxa"/>
          </w:tblCellMar>
          <w:tblLook w:val="04A0"/>
        </w:tblPrEx>
        <w:tc>
          <w:tcPr>
            <w:tcW w:w="5069" w:type="dxa"/>
          </w:tcPr>
          <w:p w:rsidR="00B5718A" w:rsidP="005A4EAC">
            <w:pPr>
              <w:ind w:left="180"/>
              <w:rPr>
                <w:rFonts w:ascii="Arial" w:eastAsia="Arial" w:hAnsi="Arial" w:cs="Arial"/>
              </w:rPr>
            </w:pPr>
            <w:r>
              <w:rPr>
                <w:rFonts w:ascii="Arial" w:eastAsia="Arial" w:hAnsi="Arial" w:cs="Arial"/>
              </w:rPr>
              <w:t>Personal Services</w:t>
            </w:r>
          </w:p>
        </w:tc>
        <w:tc>
          <w:tcPr>
            <w:tcW w:w="1469" w:type="dxa"/>
          </w:tcPr>
          <w:p w:rsidR="00B5718A" w:rsidP="005A4EAC">
            <w:pPr>
              <w:jc w:val="right"/>
              <w:rPr>
                <w:rFonts w:ascii="Arial" w:eastAsia="Arial" w:hAnsi="Arial" w:cs="Arial"/>
              </w:rPr>
            </w:pPr>
            <w:r>
              <w:rPr>
                <w:rFonts w:ascii="Arial" w:eastAsia="Arial" w:hAnsi="Arial" w:cs="Arial"/>
              </w:rPr>
              <w:t>$0</w:t>
            </w:r>
          </w:p>
        </w:tc>
        <w:tc>
          <w:tcPr>
            <w:tcW w:w="1469" w:type="dxa"/>
          </w:tcPr>
          <w:p w:rsidR="00B5718A" w:rsidP="005A4EAC">
            <w:pPr>
              <w:jc w:val="right"/>
              <w:rPr>
                <w:rFonts w:ascii="Arial" w:eastAsia="Arial" w:hAnsi="Arial" w:cs="Arial"/>
              </w:rPr>
            </w:pPr>
            <w:r>
              <w:rPr>
                <w:rFonts w:ascii="Arial" w:eastAsia="Arial" w:hAnsi="Arial" w:cs="Arial"/>
              </w:rPr>
              <w:t>$158,074</w:t>
            </w:r>
          </w:p>
        </w:tc>
      </w:tr>
      <w:tr w:rsidTr="005A4EAC">
        <w:tblPrEx>
          <w:tblW w:w="0" w:type="auto"/>
          <w:tblInd w:w="360" w:type="dxa"/>
          <w:tblCellMar>
            <w:left w:w="0" w:type="dxa"/>
            <w:right w:w="0" w:type="dxa"/>
          </w:tblCellMar>
          <w:tblLook w:val="04A0"/>
        </w:tblPrEx>
        <w:tc>
          <w:tcPr>
            <w:tcW w:w="5069" w:type="dxa"/>
          </w:tcPr>
          <w:p w:rsidR="00B5718A" w:rsidP="005A4EAC">
            <w:pPr>
              <w:ind w:left="180"/>
              <w:rPr>
                <w:rFonts w:ascii="Arial" w:eastAsia="Arial" w:hAnsi="Arial" w:cs="Arial"/>
              </w:rPr>
            </w:pPr>
            <w:r>
              <w:rPr>
                <w:rFonts w:ascii="Arial" w:eastAsia="Arial" w:hAnsi="Arial" w:cs="Arial"/>
              </w:rPr>
              <w:t>All Other</w:t>
            </w:r>
          </w:p>
        </w:tc>
        <w:tc>
          <w:tcPr>
            <w:tcW w:w="1469" w:type="dxa"/>
          </w:tcPr>
          <w:p w:rsidR="00B5718A" w:rsidP="005A4EAC">
            <w:pPr>
              <w:jc w:val="right"/>
              <w:rPr>
                <w:rFonts w:ascii="Arial" w:eastAsia="Arial" w:hAnsi="Arial" w:cs="Arial"/>
              </w:rPr>
            </w:pPr>
            <w:r>
              <w:rPr>
                <w:rFonts w:ascii="Arial" w:eastAsia="Arial" w:hAnsi="Arial" w:cs="Arial"/>
              </w:rPr>
              <w:t>$0</w:t>
            </w:r>
          </w:p>
        </w:tc>
        <w:tc>
          <w:tcPr>
            <w:tcW w:w="1469" w:type="dxa"/>
          </w:tcPr>
          <w:p w:rsidR="00B5718A" w:rsidP="005A4EAC">
            <w:pPr>
              <w:jc w:val="right"/>
              <w:rPr>
                <w:rFonts w:ascii="Arial" w:eastAsia="Arial" w:hAnsi="Arial" w:cs="Arial"/>
              </w:rPr>
            </w:pPr>
            <w:r>
              <w:rPr>
                <w:rFonts w:ascii="Arial" w:eastAsia="Arial" w:hAnsi="Arial" w:cs="Arial"/>
              </w:rPr>
              <w:t>$31,000</w:t>
            </w:r>
          </w:p>
        </w:tc>
      </w:tr>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rPr>
              <w:t xml:space="preserve"> </w:t>
            </w:r>
          </w:p>
        </w:tc>
        <w:tc>
          <w:tcPr>
            <w:tcW w:w="1469" w:type="dxa"/>
          </w:tcPr>
          <w:p w:rsidR="00B5718A" w:rsidP="005A4EAC">
            <w:pPr>
              <w:jc w:val="right"/>
              <w:rPr>
                <w:rFonts w:ascii="Arial" w:eastAsia="Arial" w:hAnsi="Arial" w:cs="Arial"/>
              </w:rPr>
            </w:pPr>
            <w:r>
              <w:rPr>
                <w:rFonts w:ascii="Arial" w:eastAsia="Arial" w:hAnsi="Arial" w:cs="Arial"/>
              </w:rPr>
              <w:t>__________</w:t>
            </w:r>
          </w:p>
        </w:tc>
        <w:tc>
          <w:tcPr>
            <w:tcW w:w="1469" w:type="dxa"/>
          </w:tcPr>
          <w:p w:rsidR="00B5718A" w:rsidP="005A4EAC">
            <w:pPr>
              <w:jc w:val="right"/>
              <w:rPr>
                <w:rFonts w:ascii="Arial" w:eastAsia="Arial" w:hAnsi="Arial" w:cs="Arial"/>
              </w:rPr>
            </w:pPr>
            <w:r>
              <w:rPr>
                <w:rFonts w:ascii="Arial" w:eastAsia="Arial" w:hAnsi="Arial" w:cs="Arial"/>
              </w:rPr>
              <w:t>__________</w:t>
            </w:r>
          </w:p>
        </w:tc>
      </w:tr>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rPr>
              <w:t>GENERAL FUND TOTAL</w:t>
            </w:r>
          </w:p>
        </w:tc>
        <w:tc>
          <w:tcPr>
            <w:tcW w:w="1469" w:type="dxa"/>
          </w:tcPr>
          <w:p w:rsidR="00B5718A" w:rsidP="005A4EAC">
            <w:pPr>
              <w:jc w:val="right"/>
              <w:rPr>
                <w:rFonts w:ascii="Arial" w:eastAsia="Arial" w:hAnsi="Arial" w:cs="Arial"/>
              </w:rPr>
            </w:pPr>
            <w:r>
              <w:rPr>
                <w:rFonts w:ascii="Arial" w:eastAsia="Arial" w:hAnsi="Arial" w:cs="Arial"/>
              </w:rPr>
              <w:t>$0</w:t>
            </w:r>
          </w:p>
        </w:tc>
        <w:tc>
          <w:tcPr>
            <w:tcW w:w="1469" w:type="dxa"/>
          </w:tcPr>
          <w:p w:rsidR="00B5718A" w:rsidP="005A4EAC">
            <w:pPr>
              <w:jc w:val="right"/>
              <w:rPr>
                <w:rFonts w:ascii="Arial" w:eastAsia="Arial" w:hAnsi="Arial" w:cs="Arial"/>
              </w:rPr>
            </w:pPr>
            <w:r>
              <w:rPr>
                <w:rFonts w:ascii="Arial" w:eastAsia="Arial" w:hAnsi="Arial" w:cs="Arial"/>
              </w:rPr>
              <w:t>$189,074</w:t>
            </w:r>
          </w:p>
        </w:tc>
      </w:tr>
    </w:tbl>
    <w:p w:rsidR="00B5718A" w:rsidP="00B5718A">
      <w:pPr>
        <w:pStyle w:val="BPSParagraphLeftAlign"/>
        <w:suppressAutoHyphens/>
        <w:ind w:left="360"/>
        <w:rPr>
          <w:rFonts w:ascii="Arial" w:eastAsia="Arial" w:hAnsi="Arial" w:cs="Arial"/>
        </w:rPr>
      </w:pPr>
      <w:r>
        <w:rPr>
          <w:rFonts w:ascii="Arial" w:eastAsia="Arial" w:hAnsi="Arial" w:cs="Arial"/>
          <w:b/>
        </w:rPr>
        <w:t>Forest Resource Management Z233</w:t>
      </w:r>
    </w:p>
    <w:p w:rsidR="00B5718A" w:rsidP="00B5718A">
      <w:pPr>
        <w:ind w:left="360"/>
        <w:rPr>
          <w:rFonts w:ascii="Arial" w:eastAsia="Arial" w:hAnsi="Arial" w:cs="Arial"/>
        </w:rPr>
      </w:pPr>
      <w:r>
        <w:rPr>
          <w:rFonts w:ascii="Arial" w:eastAsia="Arial" w:hAnsi="Arial" w:cs="Arial"/>
        </w:rPr>
        <w:t>Initiative: Provides one-time funding for the administration of a program to assist a government entity or nonprofit organization with controlling browntail moths.</w:t>
      </w:r>
    </w:p>
    <w:tbl>
      <w:tblPr>
        <w:tblStyle w:val="BPSTable"/>
        <w:tblW w:w="0" w:type="auto"/>
        <w:tblInd w:w="360" w:type="dxa"/>
        <w:tblCellMar>
          <w:left w:w="0" w:type="dxa"/>
          <w:right w:w="0" w:type="dxa"/>
        </w:tblCellMar>
        <w:tblLook w:val="04A0"/>
      </w:tblPr>
      <w:tblGrid>
        <w:gridCol w:w="5009"/>
        <w:gridCol w:w="1463"/>
        <w:gridCol w:w="1463"/>
      </w:tblGrid>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b/>
              </w:rPr>
              <w:t>GENERAL FUND</w:t>
            </w:r>
          </w:p>
        </w:tc>
        <w:tc>
          <w:tcPr>
            <w:tcW w:w="1469" w:type="dxa"/>
          </w:tcPr>
          <w:p w:rsidR="00B5718A" w:rsidP="005A4EAC">
            <w:pPr>
              <w:jc w:val="right"/>
              <w:rPr>
                <w:rFonts w:ascii="Arial" w:eastAsia="Arial" w:hAnsi="Arial" w:cs="Arial"/>
              </w:rPr>
            </w:pPr>
            <w:r>
              <w:rPr>
                <w:rFonts w:ascii="Arial" w:eastAsia="Arial" w:hAnsi="Arial" w:cs="Arial"/>
                <w:b/>
              </w:rPr>
              <w:t>2021-22</w:t>
            </w:r>
          </w:p>
        </w:tc>
        <w:tc>
          <w:tcPr>
            <w:tcW w:w="1469" w:type="dxa"/>
          </w:tcPr>
          <w:p w:rsidR="00B5718A" w:rsidP="005A4EAC">
            <w:pPr>
              <w:jc w:val="right"/>
              <w:rPr>
                <w:rFonts w:ascii="Arial" w:eastAsia="Arial" w:hAnsi="Arial" w:cs="Arial"/>
              </w:rPr>
            </w:pPr>
            <w:r>
              <w:rPr>
                <w:rFonts w:ascii="Arial" w:eastAsia="Arial" w:hAnsi="Arial" w:cs="Arial"/>
                <w:b/>
              </w:rPr>
              <w:t>2022-23</w:t>
            </w:r>
          </w:p>
        </w:tc>
      </w:tr>
      <w:tr w:rsidTr="005A4EAC">
        <w:tblPrEx>
          <w:tblW w:w="0" w:type="auto"/>
          <w:tblInd w:w="360" w:type="dxa"/>
          <w:tblCellMar>
            <w:left w:w="0" w:type="dxa"/>
            <w:right w:w="0" w:type="dxa"/>
          </w:tblCellMar>
          <w:tblLook w:val="04A0"/>
        </w:tblPrEx>
        <w:tc>
          <w:tcPr>
            <w:tcW w:w="5069" w:type="dxa"/>
          </w:tcPr>
          <w:p w:rsidR="00B5718A" w:rsidP="005A4EAC">
            <w:pPr>
              <w:ind w:left="180"/>
              <w:rPr>
                <w:rFonts w:ascii="Arial" w:eastAsia="Arial" w:hAnsi="Arial" w:cs="Arial"/>
              </w:rPr>
            </w:pPr>
            <w:r>
              <w:rPr>
                <w:rFonts w:ascii="Arial" w:eastAsia="Arial" w:hAnsi="Arial" w:cs="Arial"/>
              </w:rPr>
              <w:t>All Other</w:t>
            </w:r>
          </w:p>
        </w:tc>
        <w:tc>
          <w:tcPr>
            <w:tcW w:w="1469" w:type="dxa"/>
          </w:tcPr>
          <w:p w:rsidR="00B5718A" w:rsidP="005A4EAC">
            <w:pPr>
              <w:jc w:val="right"/>
              <w:rPr>
                <w:rFonts w:ascii="Arial" w:eastAsia="Arial" w:hAnsi="Arial" w:cs="Arial"/>
              </w:rPr>
            </w:pPr>
            <w:r>
              <w:rPr>
                <w:rFonts w:ascii="Arial" w:eastAsia="Arial" w:hAnsi="Arial" w:cs="Arial"/>
              </w:rPr>
              <w:t>$0</w:t>
            </w:r>
          </w:p>
        </w:tc>
        <w:tc>
          <w:tcPr>
            <w:tcW w:w="1469" w:type="dxa"/>
          </w:tcPr>
          <w:p w:rsidR="00B5718A" w:rsidP="005A4EAC">
            <w:pPr>
              <w:jc w:val="right"/>
              <w:rPr>
                <w:rFonts w:ascii="Arial" w:eastAsia="Arial" w:hAnsi="Arial" w:cs="Arial"/>
              </w:rPr>
            </w:pPr>
            <w:r>
              <w:rPr>
                <w:rFonts w:ascii="Arial" w:eastAsia="Arial" w:hAnsi="Arial" w:cs="Arial"/>
              </w:rPr>
              <w:t>$150,000</w:t>
            </w:r>
          </w:p>
        </w:tc>
      </w:tr>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rPr>
              <w:t xml:space="preserve"> </w:t>
            </w:r>
          </w:p>
        </w:tc>
        <w:tc>
          <w:tcPr>
            <w:tcW w:w="1469" w:type="dxa"/>
          </w:tcPr>
          <w:p w:rsidR="00B5718A" w:rsidP="005A4EAC">
            <w:pPr>
              <w:jc w:val="right"/>
              <w:rPr>
                <w:rFonts w:ascii="Arial" w:eastAsia="Arial" w:hAnsi="Arial" w:cs="Arial"/>
              </w:rPr>
            </w:pPr>
            <w:r>
              <w:rPr>
                <w:rFonts w:ascii="Arial" w:eastAsia="Arial" w:hAnsi="Arial" w:cs="Arial"/>
              </w:rPr>
              <w:t>__________</w:t>
            </w:r>
          </w:p>
        </w:tc>
        <w:tc>
          <w:tcPr>
            <w:tcW w:w="1469" w:type="dxa"/>
          </w:tcPr>
          <w:p w:rsidR="00B5718A" w:rsidP="005A4EAC">
            <w:pPr>
              <w:jc w:val="right"/>
              <w:rPr>
                <w:rFonts w:ascii="Arial" w:eastAsia="Arial" w:hAnsi="Arial" w:cs="Arial"/>
              </w:rPr>
            </w:pPr>
            <w:r>
              <w:rPr>
                <w:rFonts w:ascii="Arial" w:eastAsia="Arial" w:hAnsi="Arial" w:cs="Arial"/>
              </w:rPr>
              <w:t>__________</w:t>
            </w:r>
          </w:p>
        </w:tc>
      </w:tr>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rPr>
              <w:t>GENERAL FUND TOTAL</w:t>
            </w:r>
          </w:p>
        </w:tc>
        <w:tc>
          <w:tcPr>
            <w:tcW w:w="1469" w:type="dxa"/>
          </w:tcPr>
          <w:p w:rsidR="00B5718A" w:rsidP="005A4EAC">
            <w:pPr>
              <w:jc w:val="right"/>
              <w:rPr>
                <w:rFonts w:ascii="Arial" w:eastAsia="Arial" w:hAnsi="Arial" w:cs="Arial"/>
              </w:rPr>
            </w:pPr>
            <w:r>
              <w:rPr>
                <w:rFonts w:ascii="Arial" w:eastAsia="Arial" w:hAnsi="Arial" w:cs="Arial"/>
              </w:rPr>
              <w:t>$0</w:t>
            </w:r>
          </w:p>
        </w:tc>
        <w:tc>
          <w:tcPr>
            <w:tcW w:w="1469" w:type="dxa"/>
          </w:tcPr>
          <w:p w:rsidR="00B5718A" w:rsidP="005A4EAC">
            <w:pPr>
              <w:jc w:val="right"/>
              <w:rPr>
                <w:rFonts w:ascii="Arial" w:eastAsia="Arial" w:hAnsi="Arial" w:cs="Arial"/>
              </w:rPr>
            </w:pPr>
            <w:r>
              <w:rPr>
                <w:rFonts w:ascii="Arial" w:eastAsia="Arial" w:hAnsi="Arial" w:cs="Arial"/>
              </w:rPr>
              <w:t>$150,000</w:t>
            </w:r>
          </w:p>
        </w:tc>
      </w:tr>
    </w:tbl>
    <w:p w:rsidR="00B5718A" w:rsidP="00B5718A">
      <w:pPr>
        <w:pStyle w:val="BPSParagraphLeftAlign"/>
        <w:suppressAutoHyphens/>
        <w:ind w:left="360"/>
        <w:rPr>
          <w:rFonts w:ascii="Arial" w:eastAsia="Arial" w:hAnsi="Arial" w:cs="Arial"/>
        </w:rPr>
      </w:pPr>
      <w:r>
        <w:rPr>
          <w:rFonts w:ascii="Arial" w:eastAsia="Arial" w:hAnsi="Arial" w:cs="Arial"/>
          <w:b/>
        </w:rPr>
        <w:t>Office of the Commissioner 0401</w:t>
      </w:r>
    </w:p>
    <w:p w:rsidR="00B5718A" w:rsidP="00B5718A">
      <w:pPr>
        <w:ind w:left="360"/>
        <w:rPr>
          <w:rFonts w:ascii="Arial" w:eastAsia="Arial" w:hAnsi="Arial" w:cs="Arial"/>
        </w:rPr>
      </w:pPr>
      <w:r>
        <w:rPr>
          <w:rFonts w:ascii="Arial" w:eastAsia="Arial" w:hAnsi="Arial" w:cs="Arial"/>
        </w:rPr>
        <w:t>Initiative: Provides funding for Department of Administrative and Financial Services, Office of Information Technology costs.</w:t>
      </w:r>
    </w:p>
    <w:tbl>
      <w:tblPr>
        <w:tblStyle w:val="BPSTable"/>
        <w:tblW w:w="0" w:type="auto"/>
        <w:tblInd w:w="360" w:type="dxa"/>
        <w:tblCellMar>
          <w:left w:w="0" w:type="dxa"/>
          <w:right w:w="0" w:type="dxa"/>
        </w:tblCellMar>
        <w:tblLook w:val="04A0"/>
      </w:tblPr>
      <w:tblGrid>
        <w:gridCol w:w="5009"/>
        <w:gridCol w:w="1463"/>
        <w:gridCol w:w="1463"/>
      </w:tblGrid>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b/>
              </w:rPr>
              <w:t>GENERAL FUND</w:t>
            </w:r>
          </w:p>
        </w:tc>
        <w:tc>
          <w:tcPr>
            <w:tcW w:w="1469" w:type="dxa"/>
          </w:tcPr>
          <w:p w:rsidR="00B5718A" w:rsidP="005A4EAC">
            <w:pPr>
              <w:jc w:val="right"/>
              <w:rPr>
                <w:rFonts w:ascii="Arial" w:eastAsia="Arial" w:hAnsi="Arial" w:cs="Arial"/>
              </w:rPr>
            </w:pPr>
            <w:r>
              <w:rPr>
                <w:rFonts w:ascii="Arial" w:eastAsia="Arial" w:hAnsi="Arial" w:cs="Arial"/>
                <w:b/>
              </w:rPr>
              <w:t>2021-22</w:t>
            </w:r>
          </w:p>
        </w:tc>
        <w:tc>
          <w:tcPr>
            <w:tcW w:w="1469" w:type="dxa"/>
          </w:tcPr>
          <w:p w:rsidR="00B5718A" w:rsidP="005A4EAC">
            <w:pPr>
              <w:jc w:val="right"/>
              <w:rPr>
                <w:rFonts w:ascii="Arial" w:eastAsia="Arial" w:hAnsi="Arial" w:cs="Arial"/>
              </w:rPr>
            </w:pPr>
            <w:r>
              <w:rPr>
                <w:rFonts w:ascii="Arial" w:eastAsia="Arial" w:hAnsi="Arial" w:cs="Arial"/>
                <w:b/>
              </w:rPr>
              <w:t>2022-23</w:t>
            </w:r>
          </w:p>
        </w:tc>
      </w:tr>
      <w:tr w:rsidTr="005A4EAC">
        <w:tblPrEx>
          <w:tblW w:w="0" w:type="auto"/>
          <w:tblInd w:w="360" w:type="dxa"/>
          <w:tblCellMar>
            <w:left w:w="0" w:type="dxa"/>
            <w:right w:w="0" w:type="dxa"/>
          </w:tblCellMar>
          <w:tblLook w:val="04A0"/>
        </w:tblPrEx>
        <w:tc>
          <w:tcPr>
            <w:tcW w:w="5069" w:type="dxa"/>
          </w:tcPr>
          <w:p w:rsidR="00B5718A" w:rsidP="005A4EAC">
            <w:pPr>
              <w:ind w:left="180"/>
              <w:rPr>
                <w:rFonts w:ascii="Arial" w:eastAsia="Arial" w:hAnsi="Arial" w:cs="Arial"/>
              </w:rPr>
            </w:pPr>
            <w:r>
              <w:rPr>
                <w:rFonts w:ascii="Arial" w:eastAsia="Arial" w:hAnsi="Arial" w:cs="Arial"/>
              </w:rPr>
              <w:t>All Other</w:t>
            </w:r>
          </w:p>
        </w:tc>
        <w:tc>
          <w:tcPr>
            <w:tcW w:w="1469" w:type="dxa"/>
          </w:tcPr>
          <w:p w:rsidR="00B5718A" w:rsidP="005A4EAC">
            <w:pPr>
              <w:jc w:val="right"/>
              <w:rPr>
                <w:rFonts w:ascii="Arial" w:eastAsia="Arial" w:hAnsi="Arial" w:cs="Arial"/>
              </w:rPr>
            </w:pPr>
            <w:r>
              <w:rPr>
                <w:rFonts w:ascii="Arial" w:eastAsia="Arial" w:hAnsi="Arial" w:cs="Arial"/>
              </w:rPr>
              <w:t>$0</w:t>
            </w:r>
          </w:p>
        </w:tc>
        <w:tc>
          <w:tcPr>
            <w:tcW w:w="1469" w:type="dxa"/>
          </w:tcPr>
          <w:p w:rsidR="00B5718A" w:rsidP="005A4EAC">
            <w:pPr>
              <w:jc w:val="right"/>
              <w:rPr>
                <w:rFonts w:ascii="Arial" w:eastAsia="Arial" w:hAnsi="Arial" w:cs="Arial"/>
              </w:rPr>
            </w:pPr>
            <w:r>
              <w:rPr>
                <w:rFonts w:ascii="Arial" w:eastAsia="Arial" w:hAnsi="Arial" w:cs="Arial"/>
              </w:rPr>
              <w:t>$3,834</w:t>
            </w:r>
          </w:p>
        </w:tc>
      </w:tr>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rPr>
              <w:t xml:space="preserve"> </w:t>
            </w:r>
          </w:p>
        </w:tc>
        <w:tc>
          <w:tcPr>
            <w:tcW w:w="1469" w:type="dxa"/>
          </w:tcPr>
          <w:p w:rsidR="00B5718A" w:rsidP="005A4EAC">
            <w:pPr>
              <w:jc w:val="right"/>
              <w:rPr>
                <w:rFonts w:ascii="Arial" w:eastAsia="Arial" w:hAnsi="Arial" w:cs="Arial"/>
              </w:rPr>
            </w:pPr>
            <w:r>
              <w:rPr>
                <w:rFonts w:ascii="Arial" w:eastAsia="Arial" w:hAnsi="Arial" w:cs="Arial"/>
              </w:rPr>
              <w:t>__________</w:t>
            </w:r>
          </w:p>
        </w:tc>
        <w:tc>
          <w:tcPr>
            <w:tcW w:w="1469" w:type="dxa"/>
          </w:tcPr>
          <w:p w:rsidR="00B5718A" w:rsidP="005A4EAC">
            <w:pPr>
              <w:jc w:val="right"/>
              <w:rPr>
                <w:rFonts w:ascii="Arial" w:eastAsia="Arial" w:hAnsi="Arial" w:cs="Arial"/>
              </w:rPr>
            </w:pPr>
            <w:r>
              <w:rPr>
                <w:rFonts w:ascii="Arial" w:eastAsia="Arial" w:hAnsi="Arial" w:cs="Arial"/>
              </w:rPr>
              <w:t>__________</w:t>
            </w:r>
          </w:p>
        </w:tc>
      </w:tr>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rPr>
              <w:t>GENERAL FUND TOTAL</w:t>
            </w:r>
          </w:p>
        </w:tc>
        <w:tc>
          <w:tcPr>
            <w:tcW w:w="1469" w:type="dxa"/>
          </w:tcPr>
          <w:p w:rsidR="00B5718A" w:rsidP="005A4EAC">
            <w:pPr>
              <w:jc w:val="right"/>
              <w:rPr>
                <w:rFonts w:ascii="Arial" w:eastAsia="Arial" w:hAnsi="Arial" w:cs="Arial"/>
              </w:rPr>
            </w:pPr>
            <w:r>
              <w:rPr>
                <w:rFonts w:ascii="Arial" w:eastAsia="Arial" w:hAnsi="Arial" w:cs="Arial"/>
              </w:rPr>
              <w:t>$0</w:t>
            </w:r>
          </w:p>
        </w:tc>
        <w:tc>
          <w:tcPr>
            <w:tcW w:w="1469" w:type="dxa"/>
          </w:tcPr>
          <w:p w:rsidR="00B5718A" w:rsidP="005A4EAC">
            <w:pPr>
              <w:jc w:val="right"/>
              <w:rPr>
                <w:rFonts w:ascii="Arial" w:eastAsia="Arial" w:hAnsi="Arial" w:cs="Arial"/>
              </w:rPr>
            </w:pPr>
            <w:r>
              <w:rPr>
                <w:rFonts w:ascii="Arial" w:eastAsia="Arial" w:hAnsi="Arial" w:cs="Arial"/>
              </w:rPr>
              <w:t>$3,834</w:t>
            </w:r>
          </w:p>
        </w:tc>
      </w:tr>
    </w:tbl>
    <w:p w:rsidR="00B5718A" w:rsidP="00B5718A">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b/>
              </w:rPr>
              <w:t>AGRICULTURE, CONSERVATION AND FORESTRY, DEPARTMENT OF</w:t>
            </w:r>
          </w:p>
        </w:tc>
        <w:tc>
          <w:tcPr>
            <w:tcW w:w="1469" w:type="dxa"/>
          </w:tcPr>
          <w:p w:rsidR="00B5718A" w:rsidP="005A4EAC">
            <w:pPr>
              <w:rPr>
                <w:rFonts w:ascii="Arial" w:eastAsia="Arial" w:hAnsi="Arial" w:cs="Arial"/>
              </w:rPr>
            </w:pPr>
            <w:r>
              <w:rPr>
                <w:rFonts w:ascii="Arial" w:eastAsia="Arial" w:hAnsi="Arial" w:cs="Arial"/>
              </w:rPr>
              <w:t xml:space="preserve"> </w:t>
            </w:r>
          </w:p>
        </w:tc>
        <w:tc>
          <w:tcPr>
            <w:tcW w:w="1469" w:type="dxa"/>
          </w:tcPr>
          <w:p w:rsidR="00B5718A" w:rsidP="005A4EAC">
            <w:pPr>
              <w:rPr>
                <w:rFonts w:ascii="Arial" w:eastAsia="Arial" w:hAnsi="Arial" w:cs="Arial"/>
              </w:rPr>
            </w:pPr>
            <w:r>
              <w:rPr>
                <w:rFonts w:ascii="Arial" w:eastAsia="Arial" w:hAnsi="Arial" w:cs="Arial"/>
              </w:rPr>
              <w:t xml:space="preserve"> </w:t>
            </w:r>
          </w:p>
        </w:tc>
      </w:tr>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b/>
              </w:rPr>
              <w:t>DEPARTMENT TOTALS</w:t>
            </w:r>
          </w:p>
        </w:tc>
        <w:tc>
          <w:tcPr>
            <w:tcW w:w="1469" w:type="dxa"/>
          </w:tcPr>
          <w:p w:rsidR="00B5718A" w:rsidP="005A4EAC">
            <w:pPr>
              <w:jc w:val="right"/>
              <w:rPr>
                <w:rFonts w:ascii="Arial" w:eastAsia="Arial" w:hAnsi="Arial" w:cs="Arial"/>
              </w:rPr>
            </w:pPr>
            <w:r>
              <w:rPr>
                <w:rFonts w:ascii="Arial" w:eastAsia="Arial" w:hAnsi="Arial" w:cs="Arial"/>
                <w:b/>
              </w:rPr>
              <w:t>2021-22</w:t>
            </w:r>
          </w:p>
        </w:tc>
        <w:tc>
          <w:tcPr>
            <w:tcW w:w="1469" w:type="dxa"/>
          </w:tcPr>
          <w:p w:rsidR="00B5718A" w:rsidP="005A4EAC">
            <w:pPr>
              <w:jc w:val="right"/>
              <w:rPr>
                <w:rFonts w:ascii="Arial" w:eastAsia="Arial" w:hAnsi="Arial" w:cs="Arial"/>
              </w:rPr>
            </w:pPr>
            <w:r>
              <w:rPr>
                <w:rFonts w:ascii="Arial" w:eastAsia="Arial" w:hAnsi="Arial" w:cs="Arial"/>
                <w:b/>
              </w:rPr>
              <w:t>2022-23</w:t>
            </w:r>
          </w:p>
        </w:tc>
      </w:tr>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rPr>
              <w:t xml:space="preserve"> </w:t>
            </w:r>
          </w:p>
        </w:tc>
        <w:tc>
          <w:tcPr>
            <w:tcW w:w="1469" w:type="dxa"/>
          </w:tcPr>
          <w:p w:rsidR="00B5718A" w:rsidP="005A4EAC">
            <w:pPr>
              <w:rPr>
                <w:rFonts w:ascii="Arial" w:eastAsia="Arial" w:hAnsi="Arial" w:cs="Arial"/>
              </w:rPr>
            </w:pPr>
            <w:r>
              <w:rPr>
                <w:rFonts w:ascii="Arial" w:eastAsia="Arial" w:hAnsi="Arial" w:cs="Arial"/>
              </w:rPr>
              <w:t xml:space="preserve"> </w:t>
            </w:r>
          </w:p>
        </w:tc>
        <w:tc>
          <w:tcPr>
            <w:tcW w:w="1469" w:type="dxa"/>
          </w:tcPr>
          <w:p w:rsidR="00B5718A" w:rsidP="005A4EAC">
            <w:pPr>
              <w:rPr>
                <w:rFonts w:ascii="Arial" w:eastAsia="Arial" w:hAnsi="Arial" w:cs="Arial"/>
              </w:rPr>
            </w:pPr>
            <w:r>
              <w:rPr>
                <w:rFonts w:ascii="Arial" w:eastAsia="Arial" w:hAnsi="Arial" w:cs="Arial"/>
              </w:rPr>
              <w:t xml:space="preserve"> </w:t>
            </w:r>
          </w:p>
        </w:tc>
      </w:tr>
      <w:tr w:rsidTr="005A4EAC">
        <w:tblPrEx>
          <w:tblW w:w="0" w:type="auto"/>
          <w:tblInd w:w="360" w:type="dxa"/>
          <w:tblCellMar>
            <w:left w:w="0" w:type="dxa"/>
            <w:right w:w="0" w:type="dxa"/>
          </w:tblCellMar>
          <w:tblLook w:val="04A0"/>
        </w:tblPrEx>
        <w:tc>
          <w:tcPr>
            <w:tcW w:w="5069" w:type="dxa"/>
          </w:tcPr>
          <w:p w:rsidR="00B5718A" w:rsidP="005A4EAC">
            <w:pPr>
              <w:ind w:left="180"/>
              <w:rPr>
                <w:rFonts w:ascii="Arial" w:eastAsia="Arial" w:hAnsi="Arial" w:cs="Arial"/>
              </w:rPr>
            </w:pPr>
            <w:r>
              <w:rPr>
                <w:rFonts w:ascii="Arial" w:eastAsia="Arial" w:hAnsi="Arial" w:cs="Arial"/>
                <w:b/>
              </w:rPr>
              <w:t>GENERAL FUND</w:t>
            </w:r>
          </w:p>
        </w:tc>
        <w:tc>
          <w:tcPr>
            <w:tcW w:w="1469" w:type="dxa"/>
          </w:tcPr>
          <w:p w:rsidR="00B5718A" w:rsidP="005A4EAC">
            <w:pPr>
              <w:jc w:val="right"/>
              <w:rPr>
                <w:rFonts w:ascii="Arial" w:eastAsia="Arial" w:hAnsi="Arial" w:cs="Arial"/>
              </w:rPr>
            </w:pPr>
            <w:r>
              <w:rPr>
                <w:rFonts w:ascii="Arial" w:eastAsia="Arial" w:hAnsi="Arial" w:cs="Arial"/>
                <w:b/>
              </w:rPr>
              <w:t>$0</w:t>
            </w:r>
          </w:p>
        </w:tc>
        <w:tc>
          <w:tcPr>
            <w:tcW w:w="1469" w:type="dxa"/>
          </w:tcPr>
          <w:p w:rsidR="00B5718A" w:rsidP="005A4EAC">
            <w:pPr>
              <w:jc w:val="right"/>
              <w:rPr>
                <w:rFonts w:ascii="Arial" w:eastAsia="Arial" w:hAnsi="Arial" w:cs="Arial"/>
              </w:rPr>
            </w:pPr>
            <w:r>
              <w:rPr>
                <w:rFonts w:ascii="Arial" w:eastAsia="Arial" w:hAnsi="Arial" w:cs="Arial"/>
                <w:b/>
              </w:rPr>
              <w:t>$342,908</w:t>
            </w:r>
          </w:p>
        </w:tc>
      </w:tr>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rPr>
              <w:t xml:space="preserve"> </w:t>
            </w:r>
          </w:p>
        </w:tc>
        <w:tc>
          <w:tcPr>
            <w:tcW w:w="1469" w:type="dxa"/>
          </w:tcPr>
          <w:p w:rsidR="00B5718A" w:rsidP="005A4EAC">
            <w:pPr>
              <w:jc w:val="right"/>
              <w:rPr>
                <w:rFonts w:ascii="Arial" w:eastAsia="Arial" w:hAnsi="Arial" w:cs="Arial"/>
              </w:rPr>
            </w:pPr>
            <w:r>
              <w:rPr>
                <w:rFonts w:ascii="Arial" w:eastAsia="Arial" w:hAnsi="Arial" w:cs="Arial"/>
              </w:rPr>
              <w:t>__________</w:t>
            </w:r>
          </w:p>
        </w:tc>
        <w:tc>
          <w:tcPr>
            <w:tcW w:w="1469" w:type="dxa"/>
          </w:tcPr>
          <w:p w:rsidR="00B5718A" w:rsidP="005A4EAC">
            <w:pPr>
              <w:jc w:val="right"/>
              <w:rPr>
                <w:rFonts w:ascii="Arial" w:eastAsia="Arial" w:hAnsi="Arial" w:cs="Arial"/>
              </w:rPr>
            </w:pPr>
            <w:r>
              <w:rPr>
                <w:rFonts w:ascii="Arial" w:eastAsia="Arial" w:hAnsi="Arial" w:cs="Arial"/>
              </w:rPr>
              <w:t>__________</w:t>
            </w:r>
          </w:p>
        </w:tc>
      </w:tr>
      <w:tr w:rsidTr="005A4EAC">
        <w:tblPrEx>
          <w:tblW w:w="0" w:type="auto"/>
          <w:tblInd w:w="360" w:type="dxa"/>
          <w:tblCellMar>
            <w:left w:w="0" w:type="dxa"/>
            <w:right w:w="0" w:type="dxa"/>
          </w:tblCellMar>
          <w:tblLook w:val="04A0"/>
        </w:tblPrEx>
        <w:tc>
          <w:tcPr>
            <w:tcW w:w="5069" w:type="dxa"/>
          </w:tcPr>
          <w:p w:rsidR="00B5718A" w:rsidP="005A4EAC">
            <w:pPr>
              <w:rPr>
                <w:rFonts w:ascii="Arial" w:eastAsia="Arial" w:hAnsi="Arial" w:cs="Arial"/>
              </w:rPr>
            </w:pPr>
            <w:r>
              <w:rPr>
                <w:rFonts w:ascii="Arial" w:eastAsia="Arial" w:hAnsi="Arial" w:cs="Arial"/>
                <w:b/>
              </w:rPr>
              <w:t>DEPARTMENT TOTAL - ALL FUNDS</w:t>
            </w:r>
          </w:p>
        </w:tc>
        <w:tc>
          <w:tcPr>
            <w:tcW w:w="1469" w:type="dxa"/>
          </w:tcPr>
          <w:p w:rsidR="00B5718A" w:rsidP="005A4EAC">
            <w:pPr>
              <w:jc w:val="right"/>
              <w:rPr>
                <w:rFonts w:ascii="Arial" w:eastAsia="Arial" w:hAnsi="Arial" w:cs="Arial"/>
              </w:rPr>
            </w:pPr>
            <w:r>
              <w:rPr>
                <w:rFonts w:ascii="Arial" w:eastAsia="Arial" w:hAnsi="Arial" w:cs="Arial"/>
                <w:b/>
              </w:rPr>
              <w:t>$0</w:t>
            </w:r>
          </w:p>
        </w:tc>
        <w:tc>
          <w:tcPr>
            <w:tcW w:w="1469" w:type="dxa"/>
          </w:tcPr>
          <w:p w:rsidR="00B5718A" w:rsidP="005A4EAC">
            <w:pPr>
              <w:jc w:val="right"/>
              <w:rPr>
                <w:rFonts w:ascii="Arial" w:eastAsia="Arial" w:hAnsi="Arial" w:cs="Arial"/>
              </w:rPr>
            </w:pPr>
            <w:r>
              <w:rPr>
                <w:rFonts w:ascii="Arial" w:eastAsia="Arial" w:hAnsi="Arial" w:cs="Arial"/>
                <w:b/>
              </w:rPr>
              <w:t>$342,908</w:t>
            </w:r>
          </w:p>
        </w:tc>
      </w:tr>
      <w:bookmarkEnd w:id="2"/>
      <w:bookmarkEnd w:id="5"/>
      <w:bookmarkEnd w:id="6"/>
      <w:bookmarkEnd w:id="2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LR2316, item 9 - 130th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Assistance to Areas Severely Infested with Browntail Moths</w:t>
    </w:r>
  </w:p>
  <w:p>
    <w:pPr>
      <w:suppressLineNumbers/>
      <w:spacing w:before="0" w:after="0"/>
      <w:jc w:val="center"/>
      <w:rPr>
        <w:rFonts w:ascii="Arial" w:eastAsia="Arial" w:hAnsi="Arial" w:cs="Arial"/>
      </w:rPr>
    </w:pPr>
    <w:r>
      <w:rPr>
        <w:rFonts w:ascii="Arial" w:eastAsia="Arial" w:hAnsi="Arial" w:cs="Arial"/>
        <w:sz w:val="22"/>
      </w:rPr>
      <w:t>L.D. 1929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A4EAC"/>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5718A"/>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