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Maine Commission on Public Defense Services to Clarify the Types of Cases for Which the Commission Is Responsible for Providing Counsel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698 - L.D. 1796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the Recommendations of the Maine Commission on Public Defense Services to Clarify the Types of Cases for Which the Commission Is Responsible for Providing Counsel</w:t>
      </w:r>
    </w:p>
    <w:p w:rsidR="00C46076" w:rsidP="00C46076">
      <w:pPr>
        <w:ind w:left="360"/>
        <w:rPr>
          <w:rFonts w:ascii="Arial" w:eastAsia="Arial" w:hAnsi="Arial" w:cs="Arial"/>
        </w:rPr>
      </w:pPr>
      <w:bookmarkStart w:id="0" w:name="_ENACTING_CLAUSE__53e00de3_df7d_4b2a_b4e"/>
      <w:bookmarkStart w:id="1" w:name="_PAR__1_60c73c27_88de_4f5d_b2de_5373e989"/>
      <w:bookmarkStart w:id="2" w:name="_DOC_BODY_CONTAINER__31e37bf4_a933_4c89_"/>
      <w:r>
        <w:rPr>
          <w:rFonts w:ascii="Arial" w:eastAsia="Arial" w:hAnsi="Arial" w:cs="Arial"/>
          <w:b/>
        </w:rPr>
        <w:t>Be it enacted by the People of the State of Maine as follows:</w:t>
      </w:r>
    </w:p>
    <w:p w:rsidR="00C46076" w:rsidP="00C46076">
      <w:pPr>
        <w:ind w:left="360" w:firstLine="360"/>
        <w:rPr>
          <w:rFonts w:ascii="Arial" w:eastAsia="Arial" w:hAnsi="Arial" w:cs="Arial"/>
        </w:rPr>
      </w:pPr>
      <w:bookmarkStart w:id="3" w:name="_BILL_SECTION_HEADER__920170c8_b859_428e"/>
      <w:bookmarkStart w:id="4" w:name="_BILL_SECTION__df773e03_8f5a_4dae_9b15_c"/>
      <w:bookmarkStart w:id="5" w:name="_INSTRUCTION__4a5155d4_2d9a_41d6_a737_96"/>
      <w:bookmarkStart w:id="6" w:name="_DOC_BODY_CONTENT__ebbd2325_9430_4d48_87"/>
      <w:bookmarkEnd w:id="0"/>
      <w:bookmarkEnd w:id="1"/>
      <w:r>
        <w:rPr>
          <w:rFonts w:ascii="Arial" w:eastAsia="Arial" w:hAnsi="Arial" w:cs="Arial"/>
          <w:b/>
          <w:sz w:val="24"/>
        </w:rPr>
        <w:t xml:space="preserve">Sec. </w:t>
      </w:r>
      <w:bookmarkStart w:id="7" w:name="_BILL_SECTION_NUMBER__4b8f71cd_45d9_4088"/>
      <w:r>
        <w:rPr>
          <w:rFonts w:ascii="Arial" w:eastAsia="Arial" w:hAnsi="Arial" w:cs="Arial"/>
          <w:b/>
          <w:sz w:val="24"/>
        </w:rPr>
        <w:t>1</w:t>
      </w:r>
      <w:bookmarkEnd w:id="7"/>
      <w:r>
        <w:rPr>
          <w:rFonts w:ascii="Arial" w:eastAsia="Arial" w:hAnsi="Arial" w:cs="Arial"/>
          <w:b/>
          <w:sz w:val="24"/>
        </w:rPr>
        <w:t>.  4 MRSA §1802, sub-§4,</w:t>
      </w:r>
      <w:r>
        <w:rPr>
          <w:rFonts w:ascii="Arial" w:eastAsia="Arial" w:hAnsi="Arial" w:cs="Arial"/>
        </w:rPr>
        <w:t xml:space="preserve"> as amended by PL 2021, c. 676, Pt. A, §3, is further amended to read:</w:t>
      </w:r>
    </w:p>
    <w:p w:rsidR="00C46076" w:rsidP="00C46076">
      <w:pPr>
        <w:ind w:left="360" w:firstLine="360"/>
        <w:rPr>
          <w:rFonts w:ascii="Arial" w:eastAsia="Arial" w:hAnsi="Arial" w:cs="Arial"/>
        </w:rPr>
      </w:pPr>
      <w:bookmarkStart w:id="8" w:name="_STATUTE_NUMBER__044201ca_2681_44cf_a5f2"/>
      <w:bookmarkStart w:id="9" w:name="_STATUTE_SS__39f5145d_a9d3_40d3_95c2_9b0"/>
      <w:bookmarkEnd w:id="3"/>
      <w:r>
        <w:rPr>
          <w:rFonts w:ascii="Arial" w:eastAsia="Arial" w:hAnsi="Arial" w:cs="Arial"/>
          <w:b/>
        </w:rPr>
        <w:t>4</w:t>
      </w:r>
      <w:bookmarkEnd w:id="8"/>
      <w:r>
        <w:rPr>
          <w:rFonts w:ascii="Arial" w:eastAsia="Arial" w:hAnsi="Arial" w:cs="Arial"/>
          <w:b/>
        </w:rPr>
        <w:t xml:space="preserve">.  </w:t>
      </w:r>
      <w:bookmarkStart w:id="10" w:name="_STATUTE_HEADNOTE__4ed5ee72_3efc_4a7d_b9"/>
      <w:r>
        <w:rPr>
          <w:rFonts w:ascii="Arial" w:eastAsia="Arial" w:hAnsi="Arial" w:cs="Arial"/>
          <w:b/>
        </w:rPr>
        <w:t>Indigent legal services.</w:t>
      </w:r>
      <w:bookmarkEnd w:id="10"/>
      <w:r>
        <w:rPr>
          <w:rFonts w:ascii="Arial" w:eastAsia="Arial" w:hAnsi="Arial" w:cs="Arial"/>
          <w:b/>
        </w:rPr>
        <w:t xml:space="preserve"> </w:t>
      </w:r>
      <w:r>
        <w:rPr>
          <w:rFonts w:ascii="Arial" w:eastAsia="Arial" w:hAnsi="Arial" w:cs="Arial"/>
        </w:rPr>
        <w:t xml:space="preserve"> </w:t>
      </w:r>
      <w:bookmarkStart w:id="11" w:name="_STATUTE_CONTENT__024e164e_6456_4c0e_98b"/>
      <w:r>
        <w:rPr>
          <w:rFonts w:ascii="Arial" w:eastAsia="Arial" w:hAnsi="Arial" w:cs="Arial"/>
        </w:rPr>
        <w:t>"Indigent legal services" means</w:t>
      </w:r>
      <w:bookmarkStart w:id="12" w:name="_REV__45a6b2c3_266b_4235_991c_c5ab6c7ead"/>
      <w:bookmarkStart w:id="13" w:name="_PROCESSED_CHANGE__64e3e6d8_f244_4200_8c"/>
      <w:bookmarkStart w:id="14" w:name="_PROCESSED_CHANGE__8648b7e6_669f_42cc_8f"/>
      <w:r>
        <w:rPr>
          <w:rFonts w:ascii="Arial" w:eastAsia="Arial" w:hAnsi="Arial" w:cs="Arial"/>
        </w:rPr>
        <w:t xml:space="preserve"> </w:t>
      </w:r>
      <w:r>
        <w:rPr>
          <w:rFonts w:ascii="Arial" w:eastAsia="Arial" w:hAnsi="Arial" w:cs="Arial"/>
          <w:strike/>
        </w:rPr>
        <w:t>legal representation provided to</w:t>
      </w:r>
      <w:bookmarkEnd w:id="12"/>
      <w:bookmarkEnd w:id="13"/>
      <w:bookmarkEnd w:id="14"/>
      <w:r>
        <w:rPr>
          <w:rFonts w:ascii="Arial" w:eastAsia="Arial" w:hAnsi="Arial" w:cs="Arial"/>
        </w:rPr>
        <w:t>:</w:t>
      </w:r>
      <w:bookmarkEnd w:id="11"/>
    </w:p>
    <w:p w:rsidR="00C46076" w:rsidP="00C46076">
      <w:pPr>
        <w:ind w:left="720"/>
        <w:rPr>
          <w:rFonts w:ascii="Arial" w:eastAsia="Arial" w:hAnsi="Arial" w:cs="Arial"/>
        </w:rPr>
      </w:pPr>
      <w:bookmarkStart w:id="15" w:name="_STATUTE_NUMBER__edcb7bb2_bb6c_40a4_bff7"/>
      <w:bookmarkStart w:id="16" w:name="_STATUTE_P__4acfcb49_9f81_4607_8a93_a0c3"/>
      <w:r>
        <w:rPr>
          <w:rFonts w:ascii="Arial" w:eastAsia="Arial" w:hAnsi="Arial" w:cs="Arial"/>
        </w:rPr>
        <w:t>A</w:t>
      </w:r>
      <w:bookmarkEnd w:id="15"/>
      <w:r>
        <w:rPr>
          <w:rFonts w:ascii="Arial" w:eastAsia="Arial" w:hAnsi="Arial" w:cs="Arial"/>
        </w:rPr>
        <w:t xml:space="preserve">.  </w:t>
      </w:r>
      <w:bookmarkStart w:id="17" w:name="_REV__31229933_6606_4825_a8bb_9f72fe721f"/>
      <w:bookmarkStart w:id="18" w:name="_PROCESSED_CHANGE__aafa8294_e115_4891_94"/>
      <w:bookmarkStart w:id="19" w:name="_PROCESSED_CHANGE__45c092b3_3e5f_4274_a4"/>
      <w:bookmarkStart w:id="20" w:name="_STATUTE_CONTENT__b4512d1c_2e4c_4952_b90"/>
      <w:r>
        <w:rPr>
          <w:rFonts w:ascii="Arial" w:eastAsia="Arial" w:hAnsi="Arial" w:cs="Arial"/>
          <w:strike/>
        </w:rPr>
        <w:t>An</w:t>
      </w:r>
      <w:r>
        <w:rPr>
          <w:rFonts w:ascii="Arial" w:eastAsia="Arial" w:hAnsi="Arial" w:cs="Arial"/>
        </w:rPr>
        <w:t xml:space="preserve"> </w:t>
      </w:r>
      <w:bookmarkStart w:id="21" w:name="_REV__738344b5_59bb_4148_a965_17bd5dcbbb"/>
      <w:bookmarkStart w:id="22" w:name="_PROCESSED_CHANGE__48030f0e_3c42_4eed_83"/>
      <w:bookmarkStart w:id="23" w:name="_PROCESSED_CHANGE__a111efc1_8dfb_46e5_b1"/>
      <w:bookmarkEnd w:id="17"/>
      <w:bookmarkEnd w:id="18"/>
      <w:bookmarkEnd w:id="19"/>
      <w:r>
        <w:rPr>
          <w:rFonts w:ascii="Arial" w:eastAsia="Arial" w:hAnsi="Arial" w:cs="Arial"/>
          <w:u w:val="single"/>
        </w:rPr>
        <w:t>Legal represent</w:t>
      </w:r>
      <w:r>
        <w:rPr>
          <w:rFonts w:ascii="Arial" w:eastAsia="Arial" w:hAnsi="Arial" w:cs="Arial"/>
          <w:u w:val="single"/>
        </w:rPr>
        <w:t>ation provided to an</w:t>
      </w:r>
      <w:r>
        <w:rPr>
          <w:rFonts w:ascii="Arial" w:eastAsia="Arial" w:hAnsi="Arial" w:cs="Arial"/>
        </w:rPr>
        <w:t xml:space="preserve"> </w:t>
      </w:r>
      <w:bookmarkEnd w:id="21"/>
      <w:bookmarkEnd w:id="22"/>
      <w:bookmarkEnd w:id="23"/>
      <w:r>
        <w:rPr>
          <w:rFonts w:ascii="Arial" w:eastAsia="Arial" w:hAnsi="Arial" w:cs="Arial"/>
        </w:rPr>
        <w:t>indigent defendant in a criminal case in which the United States Constitution or the Constitution of Maine or federal or state law requires that the State provide representation;</w:t>
      </w:r>
      <w:bookmarkEnd w:id="20"/>
    </w:p>
    <w:p w:rsidR="00C46076" w:rsidP="00C46076">
      <w:pPr>
        <w:ind w:left="720"/>
        <w:rPr>
          <w:rFonts w:ascii="Arial" w:eastAsia="Arial" w:hAnsi="Arial" w:cs="Arial"/>
        </w:rPr>
      </w:pPr>
      <w:bookmarkStart w:id="24" w:name="_STATUTE_NUMBER__4ebccd49_2d43_4de7_9970"/>
      <w:bookmarkStart w:id="25" w:name="_STATUTE_P__435b2345_e77b_44ca_a921_5973"/>
      <w:bookmarkEnd w:id="16"/>
      <w:r>
        <w:rPr>
          <w:rFonts w:ascii="Arial" w:eastAsia="Arial" w:hAnsi="Arial" w:cs="Arial"/>
        </w:rPr>
        <w:t>B</w:t>
      </w:r>
      <w:bookmarkEnd w:id="24"/>
      <w:r>
        <w:rPr>
          <w:rFonts w:ascii="Arial" w:eastAsia="Arial" w:hAnsi="Arial" w:cs="Arial"/>
        </w:rPr>
        <w:t xml:space="preserve">.  </w:t>
      </w:r>
      <w:bookmarkStart w:id="26" w:name="_REV__880549ed_0567_4f7b_b37e_33a904f91a"/>
      <w:bookmarkStart w:id="27" w:name="_PROCESSED_CHANGE__039fe13a_c89a_4e30_bd"/>
      <w:bookmarkStart w:id="28" w:name="_PROCESSED_CHANGE__e83fb612_1a48_4e4f_ae"/>
      <w:bookmarkStart w:id="29" w:name="_STATUTE_CONTENT__cc0a57b1_cce6_4a4a_b95"/>
      <w:r>
        <w:rPr>
          <w:rFonts w:ascii="Arial" w:eastAsia="Arial" w:hAnsi="Arial" w:cs="Arial"/>
          <w:strike/>
        </w:rPr>
        <w:t>An</w:t>
      </w:r>
      <w:r>
        <w:rPr>
          <w:rFonts w:ascii="Arial" w:eastAsia="Arial" w:hAnsi="Arial" w:cs="Arial"/>
        </w:rPr>
        <w:t xml:space="preserve"> </w:t>
      </w:r>
      <w:bookmarkStart w:id="30" w:name="_REV__d85a3e6b_2afb_4ea4_b8ee_570c770df1"/>
      <w:bookmarkStart w:id="31" w:name="_PROCESSED_CHANGE__7e6f352d_2616_459d_a8"/>
      <w:bookmarkStart w:id="32" w:name="_PROCESSED_CHANGE__2ee2e1fc_c705_4b66_a3"/>
      <w:bookmarkEnd w:id="26"/>
      <w:bookmarkEnd w:id="27"/>
      <w:bookmarkEnd w:id="28"/>
      <w:r>
        <w:rPr>
          <w:rFonts w:ascii="Arial" w:eastAsia="Arial" w:hAnsi="Arial" w:cs="Arial"/>
          <w:u w:val="single"/>
        </w:rPr>
        <w:t>Legal representation provided to an</w:t>
      </w:r>
      <w:r>
        <w:rPr>
          <w:rFonts w:ascii="Arial" w:eastAsia="Arial" w:hAnsi="Arial" w:cs="Arial"/>
        </w:rPr>
        <w:t xml:space="preserve"> </w:t>
      </w:r>
      <w:bookmarkEnd w:id="30"/>
      <w:bookmarkEnd w:id="31"/>
      <w:bookmarkEnd w:id="32"/>
      <w:r>
        <w:rPr>
          <w:rFonts w:ascii="Arial" w:eastAsia="Arial" w:hAnsi="Arial" w:cs="Arial"/>
        </w:rPr>
        <w:t>indigent party in a civil case in which the United States Constitution or the Constitution of Maine or federal or state law</w:t>
      </w:r>
      <w:bookmarkStart w:id="33" w:name="_REV__e469fabe_7d6d_4700_8daa_85b604e3d6"/>
      <w:bookmarkStart w:id="34" w:name="_PROCESSED_CHANGE__905bbf9b_be59_497a_88"/>
      <w:bookmarkStart w:id="35" w:name="_PROCESSED_CHANGE__62c10aac_80f6_4445_82"/>
      <w:r>
        <w:rPr>
          <w:rFonts w:ascii="Arial" w:eastAsia="Arial" w:hAnsi="Arial" w:cs="Arial"/>
          <w:u w:val="single"/>
        </w:rPr>
        <w:t>, except any provision of Title 18-C,</w:t>
      </w:r>
      <w:bookmarkEnd w:id="33"/>
      <w:bookmarkEnd w:id="34"/>
      <w:bookmarkEnd w:id="35"/>
      <w:r>
        <w:rPr>
          <w:rFonts w:ascii="Arial" w:eastAsia="Arial" w:hAnsi="Arial" w:cs="Arial"/>
        </w:rPr>
        <w:t xml:space="preserve"> requires that the State provide representation;</w:t>
      </w:r>
      <w:bookmarkEnd w:id="29"/>
    </w:p>
    <w:p w:rsidR="00C46076" w:rsidP="00C46076">
      <w:pPr>
        <w:ind w:left="720"/>
        <w:rPr>
          <w:rFonts w:ascii="Arial" w:eastAsia="Arial" w:hAnsi="Arial" w:cs="Arial"/>
        </w:rPr>
      </w:pPr>
      <w:bookmarkStart w:id="36" w:name="_STATUTE_NUMBER__7d4f6a8d_badb_4cb4_893a"/>
      <w:bookmarkStart w:id="37" w:name="_STATUTE_P__b12db37e_61de_47af_ba93_0e8b"/>
      <w:bookmarkEnd w:id="25"/>
      <w:r>
        <w:rPr>
          <w:rFonts w:ascii="Arial" w:eastAsia="Arial" w:hAnsi="Arial" w:cs="Arial"/>
        </w:rPr>
        <w:t>C</w:t>
      </w:r>
      <w:bookmarkEnd w:id="36"/>
      <w:r>
        <w:rPr>
          <w:rFonts w:ascii="Arial" w:eastAsia="Arial" w:hAnsi="Arial" w:cs="Arial"/>
        </w:rPr>
        <w:t xml:space="preserve">.  </w:t>
      </w:r>
      <w:bookmarkStart w:id="38" w:name="_REV__db83674c_11b9_42ed_ae01_31d1b9b7a8"/>
      <w:bookmarkStart w:id="39" w:name="_PROCESSED_CHANGE__c39ebd70_9d46_42ec_bf"/>
      <w:bookmarkStart w:id="40" w:name="_PROCESSED_CHANGE__bdb35f45_4f1f_420c_89"/>
      <w:bookmarkStart w:id="41" w:name="_STATUTE_CONTENT__b586e075_0bb5_4579_a27"/>
      <w:r>
        <w:rPr>
          <w:rFonts w:ascii="Arial" w:eastAsia="Arial" w:hAnsi="Arial" w:cs="Arial"/>
          <w:strike/>
        </w:rPr>
        <w:t>Juvenile</w:t>
      </w:r>
      <w:r>
        <w:rPr>
          <w:rFonts w:ascii="Arial" w:eastAsia="Arial" w:hAnsi="Arial" w:cs="Arial"/>
        </w:rPr>
        <w:t xml:space="preserve"> </w:t>
      </w:r>
      <w:bookmarkStart w:id="42" w:name="_REV__1fce6327_9be6_4ea0_bbc8_7a45ab40eb"/>
      <w:bookmarkStart w:id="43" w:name="_PROCESSED_CHANGE__66a18af7_eb8e_4053_86"/>
      <w:bookmarkStart w:id="44" w:name="_PROCESSED_CHANGE__74cdc189_291f_45c4_b5"/>
      <w:bookmarkEnd w:id="38"/>
      <w:bookmarkEnd w:id="39"/>
      <w:bookmarkEnd w:id="40"/>
      <w:r>
        <w:rPr>
          <w:rFonts w:ascii="Arial" w:eastAsia="Arial" w:hAnsi="Arial" w:cs="Arial"/>
          <w:u w:val="single"/>
        </w:rPr>
        <w:t>Legal representation provided to juvenile</w:t>
      </w:r>
      <w:r w:rsidRPr="0009241C">
        <w:rPr>
          <w:rFonts w:ascii="Arial" w:eastAsia="Arial" w:hAnsi="Arial" w:cs="Arial"/>
        </w:rPr>
        <w:t xml:space="preserve"> </w:t>
      </w:r>
      <w:bookmarkEnd w:id="42"/>
      <w:bookmarkEnd w:id="43"/>
      <w:bookmarkEnd w:id="44"/>
      <w:r>
        <w:rPr>
          <w:rFonts w:ascii="Arial" w:eastAsia="Arial" w:hAnsi="Arial" w:cs="Arial"/>
        </w:rPr>
        <w:t xml:space="preserve">defendants; </w:t>
      </w:r>
      <w:bookmarkStart w:id="45" w:name="_REV__78daa6f0_74f2_47ef_bbab_2648e8fdb4"/>
      <w:bookmarkStart w:id="46" w:name="_PROCESSED_CHANGE__49e0b528_2142_4cdf_b9"/>
      <w:bookmarkStart w:id="47" w:name="_PROCESSED_CHANGE__c2175b49_551c_4575_97"/>
      <w:r>
        <w:rPr>
          <w:rFonts w:ascii="Arial" w:eastAsia="Arial" w:hAnsi="Arial" w:cs="Arial"/>
          <w:strike/>
        </w:rPr>
        <w:t>and</w:t>
      </w:r>
      <w:bookmarkEnd w:id="41"/>
      <w:bookmarkEnd w:id="45"/>
      <w:bookmarkEnd w:id="46"/>
      <w:bookmarkEnd w:id="47"/>
    </w:p>
    <w:p w:rsidR="00C46076" w:rsidP="00C46076">
      <w:pPr>
        <w:ind w:left="720"/>
        <w:rPr>
          <w:rFonts w:ascii="Arial" w:eastAsia="Arial" w:hAnsi="Arial" w:cs="Arial"/>
        </w:rPr>
      </w:pPr>
      <w:bookmarkStart w:id="48" w:name="_STATUTE_NUMBER__833289d3_7966_4ba0_9fa5"/>
      <w:bookmarkStart w:id="49" w:name="_STATUTE_P__4e96933c_74de_44b1_b92c_c6f2"/>
      <w:bookmarkEnd w:id="37"/>
      <w:r>
        <w:rPr>
          <w:rFonts w:ascii="Arial" w:eastAsia="Arial" w:hAnsi="Arial" w:cs="Arial"/>
        </w:rPr>
        <w:t>D</w:t>
      </w:r>
      <w:bookmarkEnd w:id="48"/>
      <w:r>
        <w:rPr>
          <w:rFonts w:ascii="Arial" w:eastAsia="Arial" w:hAnsi="Arial" w:cs="Arial"/>
        </w:rPr>
        <w:t xml:space="preserve">.  </w:t>
      </w:r>
      <w:bookmarkStart w:id="50" w:name="_REV__5f84c5f2_1a10_4993_88db_d4757017cf"/>
      <w:bookmarkStart w:id="51" w:name="_PROCESSED_CHANGE__9d10ce71_be6a_4cee_9a"/>
      <w:bookmarkStart w:id="52" w:name="_PROCESSED_CHANGE__ad12b708_9fcb_4ccc_9a"/>
      <w:bookmarkStart w:id="53" w:name="_STATUTE_CONTENT__181f65cc_146e_4a86_a71"/>
      <w:r>
        <w:rPr>
          <w:rFonts w:ascii="Arial" w:eastAsia="Arial" w:hAnsi="Arial" w:cs="Arial"/>
          <w:strike/>
        </w:rPr>
        <w:t>An</w:t>
      </w:r>
      <w:r>
        <w:rPr>
          <w:rFonts w:ascii="Arial" w:eastAsia="Arial" w:hAnsi="Arial" w:cs="Arial"/>
        </w:rPr>
        <w:t xml:space="preserve"> </w:t>
      </w:r>
      <w:bookmarkStart w:id="54" w:name="_REV__de868065_fe87_4fc4_b1d5_51d109a7c3"/>
      <w:bookmarkStart w:id="55" w:name="_PROCESSED_CHANGE__6693dbb7_13d5_4ac3_81"/>
      <w:bookmarkStart w:id="56" w:name="_PROCESSED_CHANGE__75d392b2_6aae_4b32_92"/>
      <w:bookmarkEnd w:id="50"/>
      <w:bookmarkEnd w:id="51"/>
      <w:bookmarkEnd w:id="52"/>
      <w:r>
        <w:rPr>
          <w:rFonts w:ascii="Arial" w:eastAsia="Arial" w:hAnsi="Arial" w:cs="Arial"/>
          <w:u w:val="single"/>
        </w:rPr>
        <w:t>Legal representation provided to an</w:t>
      </w:r>
      <w:r w:rsidRPr="0009241C">
        <w:rPr>
          <w:rFonts w:ascii="Arial" w:eastAsia="Arial" w:hAnsi="Arial" w:cs="Arial"/>
        </w:rPr>
        <w:t xml:space="preserve"> </w:t>
      </w:r>
      <w:bookmarkEnd w:id="54"/>
      <w:bookmarkEnd w:id="55"/>
      <w:bookmarkEnd w:id="56"/>
      <w:r>
        <w:rPr>
          <w:rFonts w:ascii="Arial" w:eastAsia="Arial" w:hAnsi="Arial" w:cs="Arial"/>
        </w:rPr>
        <w:t xml:space="preserve">indigent defendant or party or a juvenile for the purpose of filing, on behalf of that indigent defendant or party or juvenile, a petition for certiorari to the Supreme Court of the United States from an adverse decision of the Law Court on a case for which services were previously provided to that defendant or party or juvenile pursuant to </w:t>
      </w:r>
      <w:bookmarkStart w:id="57" w:name="_CROSS_REFERENCE__3e2516eb_e731_4ce0_92a"/>
      <w:r>
        <w:rPr>
          <w:rFonts w:ascii="Arial" w:eastAsia="Arial" w:hAnsi="Arial" w:cs="Arial"/>
        </w:rPr>
        <w:t>paragraph A</w:t>
      </w:r>
      <w:bookmarkEnd w:id="57"/>
      <w:r>
        <w:rPr>
          <w:rFonts w:ascii="Arial" w:eastAsia="Arial" w:hAnsi="Arial" w:cs="Arial"/>
        </w:rPr>
        <w:t xml:space="preserve">, </w:t>
      </w:r>
      <w:bookmarkStart w:id="58" w:name="_CROSS_REFERENCE__fac536f3_661d_4dc7_b0c"/>
      <w:r>
        <w:rPr>
          <w:rFonts w:ascii="Arial" w:eastAsia="Arial" w:hAnsi="Arial" w:cs="Arial"/>
        </w:rPr>
        <w:t>B</w:t>
      </w:r>
      <w:bookmarkEnd w:id="58"/>
      <w:r>
        <w:rPr>
          <w:rFonts w:ascii="Arial" w:eastAsia="Arial" w:hAnsi="Arial" w:cs="Arial"/>
        </w:rPr>
        <w:t xml:space="preserve"> or </w:t>
      </w:r>
      <w:bookmarkStart w:id="59" w:name="_CROSS_REFERENCE__98d127b0_fb64_42aa_8e8"/>
      <w:r>
        <w:rPr>
          <w:rFonts w:ascii="Arial" w:eastAsia="Arial" w:hAnsi="Arial" w:cs="Arial"/>
        </w:rPr>
        <w:t>C</w:t>
      </w:r>
      <w:bookmarkStart w:id="60" w:name="_REV__c6e2d6f7_3f52_4824_b1eb_15d94a3e5d"/>
      <w:bookmarkStart w:id="61" w:name="_PROCESSED_CHANGE__fc825c02_6d49_40b7_a2"/>
      <w:bookmarkStart w:id="62" w:name="_PROCESSED_CHANGE__30f5e469_35ba_4608_94"/>
      <w:bookmarkEnd w:id="59"/>
      <w:r>
        <w:rPr>
          <w:rFonts w:ascii="Arial" w:eastAsia="Arial" w:hAnsi="Arial" w:cs="Arial"/>
          <w:strike/>
        </w:rPr>
        <w:t>.</w:t>
      </w:r>
      <w:bookmarkStart w:id="63" w:name="_REV__a7bdf9db_a32c_46b1_8c3c_54dbea5a19"/>
      <w:bookmarkStart w:id="64" w:name="_PROCESSED_CHANGE__c2b147ad_cf45_4a9e_84"/>
      <w:bookmarkStart w:id="65" w:name="_PROCESSED_CHANGE__c7c88670_e3b9_4d35_be"/>
      <w:bookmarkEnd w:id="60"/>
      <w:bookmarkEnd w:id="61"/>
      <w:bookmarkEnd w:id="62"/>
      <w:r>
        <w:rPr>
          <w:rFonts w:ascii="Arial" w:eastAsia="Arial" w:hAnsi="Arial" w:cs="Arial"/>
          <w:u w:val="single"/>
        </w:rPr>
        <w:t>; and</w:t>
      </w:r>
      <w:bookmarkEnd w:id="53"/>
      <w:bookmarkEnd w:id="63"/>
      <w:bookmarkEnd w:id="64"/>
      <w:bookmarkEnd w:id="65"/>
    </w:p>
    <w:p w:rsidR="00C46076" w:rsidP="00C46076">
      <w:pPr>
        <w:ind w:left="720"/>
        <w:rPr>
          <w:rFonts w:ascii="Arial" w:eastAsia="Arial" w:hAnsi="Arial" w:cs="Arial"/>
        </w:rPr>
      </w:pPr>
      <w:bookmarkStart w:id="66" w:name="_STATUTE_NUMBER__f0f49ee8_b8cd_46ee_9989"/>
      <w:bookmarkStart w:id="67" w:name="_STATUTE_P__f1448d01_93b6_4daf_87f2_13d7"/>
      <w:bookmarkStart w:id="68" w:name="_REV__1615008e_fd17_4d17_86ea_f20b9bb360"/>
      <w:bookmarkStart w:id="69" w:name="_PROCESSED_CHANGE__2d2fbf22_2b85_43a4_8d"/>
      <w:bookmarkStart w:id="70" w:name="_PROCESSED_CHANGE__31e76018_dbab_42e2_b5"/>
      <w:bookmarkEnd w:id="49"/>
      <w:r>
        <w:rPr>
          <w:rFonts w:ascii="Arial" w:eastAsia="Arial" w:hAnsi="Arial" w:cs="Arial"/>
          <w:u w:val="single"/>
        </w:rPr>
        <w:t>E</w:t>
      </w:r>
      <w:bookmarkEnd w:id="66"/>
      <w:r>
        <w:rPr>
          <w:rFonts w:ascii="Arial" w:eastAsia="Arial" w:hAnsi="Arial" w:cs="Arial"/>
          <w:u w:val="single"/>
        </w:rPr>
        <w:t xml:space="preserve">.  </w:t>
      </w:r>
      <w:bookmarkStart w:id="71" w:name="_STATUTE_CONTENT__914b6daa_2a33_4cd8_a66"/>
      <w:r>
        <w:rPr>
          <w:rFonts w:ascii="Arial" w:eastAsia="Arial" w:hAnsi="Arial" w:cs="Arial"/>
          <w:u w:val="single"/>
        </w:rPr>
        <w:t>Services performed by an attorney at the direction of the commission that aid the commission in fulfilling the commission's purpose under section 1801.</w:t>
      </w:r>
    </w:p>
    <w:p w:rsidR="00C46076" w:rsidP="00C46076">
      <w:pPr>
        <w:ind w:left="360"/>
        <w:rPr>
          <w:rFonts w:ascii="Arial" w:eastAsia="Arial" w:hAnsi="Arial" w:cs="Arial"/>
        </w:rPr>
      </w:pPr>
      <w:bookmarkStart w:id="72" w:name="_STATUTE_CONTENT__db5ef51b_7cb6_424b_bd7"/>
      <w:bookmarkStart w:id="73" w:name="_STATUTE_P__fbb1f064_a90c_414d_8973_8a13"/>
      <w:bookmarkEnd w:id="67"/>
      <w:bookmarkEnd w:id="68"/>
      <w:bookmarkEnd w:id="69"/>
      <w:bookmarkEnd w:id="70"/>
      <w:bookmarkEnd w:id="71"/>
      <w:r>
        <w:rPr>
          <w:rFonts w:ascii="Arial" w:eastAsia="Arial" w:hAnsi="Arial" w:cs="Arial"/>
        </w:rPr>
        <w:t>"Indigent legal services" does not include the services of a guardian ad litem appointed pursuant to</w:t>
      </w:r>
      <w:bookmarkStart w:id="74" w:name="_REV__3e011a04_d1ff_4f10_b6dd_965ef1a5a6"/>
      <w:bookmarkStart w:id="75" w:name="_PROCESSED_CHANGE__266d062c_e007_4c19_9c"/>
      <w:bookmarkStart w:id="76" w:name="_PROCESSED_CHANGE__e10ca76a_9a8f_41bd_9e"/>
      <w:r w:rsidRPr="0009241C">
        <w:rPr>
          <w:rFonts w:ascii="Arial" w:eastAsia="Arial" w:hAnsi="Arial" w:cs="Arial"/>
        </w:rPr>
        <w:t xml:space="preserve"> </w:t>
      </w:r>
      <w:r>
        <w:rPr>
          <w:rFonts w:ascii="Arial" w:eastAsia="Arial" w:hAnsi="Arial" w:cs="Arial"/>
          <w:u w:val="single"/>
        </w:rPr>
        <w:t>any provision of Title 18-C or pursuant to Title 19-A, section 1658, subsection 2-A or</w:t>
      </w:r>
      <w:bookmarkEnd w:id="74"/>
      <w:bookmarkEnd w:id="75"/>
      <w:bookmarkEnd w:id="76"/>
      <w:r>
        <w:rPr>
          <w:rFonts w:ascii="Arial" w:eastAsia="Arial" w:hAnsi="Arial" w:cs="Arial"/>
        </w:rPr>
        <w:t xml:space="preserve"> </w:t>
      </w:r>
      <w:bookmarkStart w:id="77" w:name="_CROSS_REFERENCE__97dc4177_2425_4c91_b70"/>
      <w:r>
        <w:rPr>
          <w:rFonts w:ascii="Arial" w:eastAsia="Arial" w:hAnsi="Arial" w:cs="Arial"/>
        </w:rPr>
        <w:t>Title 22, section 4005, subsection 1</w:t>
      </w:r>
      <w:bookmarkEnd w:id="77"/>
      <w:r>
        <w:rPr>
          <w:rFonts w:ascii="Arial" w:eastAsia="Arial" w:hAnsi="Arial" w:cs="Arial"/>
        </w:rPr>
        <w:t>.</w:t>
      </w:r>
      <w:bookmarkEnd w:id="72"/>
    </w:p>
    <w:p w:rsidR="00C46076" w:rsidP="00C46076">
      <w:pPr>
        <w:ind w:left="360" w:firstLine="360"/>
        <w:rPr>
          <w:rFonts w:ascii="Arial" w:eastAsia="Arial" w:hAnsi="Arial" w:cs="Arial"/>
        </w:rPr>
      </w:pPr>
      <w:bookmarkStart w:id="78" w:name="_BILL_SECTION_HEADER__b04a6119_9bee_4564"/>
      <w:bookmarkStart w:id="79" w:name="_BILL_SECTION__1e827c87_4e1e_4b0b_87b0_1"/>
      <w:bookmarkEnd w:id="4"/>
      <w:bookmarkEnd w:id="9"/>
      <w:bookmarkEnd w:id="73"/>
      <w:r>
        <w:rPr>
          <w:rFonts w:ascii="Arial" w:eastAsia="Arial" w:hAnsi="Arial" w:cs="Arial"/>
          <w:b/>
          <w:sz w:val="24"/>
        </w:rPr>
        <w:t xml:space="preserve">Sec. </w:t>
      </w:r>
      <w:bookmarkStart w:id="80" w:name="_BILL_SECTION_NUMBER__b008f628_1df5_44c6"/>
      <w:r>
        <w:rPr>
          <w:rFonts w:ascii="Arial" w:eastAsia="Arial" w:hAnsi="Arial" w:cs="Arial"/>
          <w:b/>
          <w:sz w:val="24"/>
        </w:rPr>
        <w:t>2</w:t>
      </w:r>
      <w:bookmarkEnd w:id="80"/>
      <w:r>
        <w:rPr>
          <w:rFonts w:ascii="Arial" w:eastAsia="Arial" w:hAnsi="Arial" w:cs="Arial"/>
          <w:b/>
          <w:sz w:val="24"/>
        </w:rPr>
        <w:t>.  4 MRSA §1802-A,</w:t>
      </w:r>
      <w:r>
        <w:rPr>
          <w:rFonts w:ascii="Arial" w:eastAsia="Arial" w:hAnsi="Arial" w:cs="Arial"/>
        </w:rPr>
        <w:t xml:space="preserve"> as enacted by PL 2023, c. 638, §4, is repealed and the following enacted in its place:</w:t>
      </w:r>
    </w:p>
    <w:p w:rsidR="00C46076" w:rsidP="00C46076">
      <w:pPr>
        <w:ind w:left="1080" w:hanging="720"/>
        <w:rPr>
          <w:rFonts w:ascii="Arial" w:eastAsia="Arial" w:hAnsi="Arial" w:cs="Arial"/>
        </w:rPr>
      </w:pPr>
      <w:bookmarkStart w:id="81" w:name="_REV__749041a6_2d82_4c08_a54b_b47f1e7c27"/>
      <w:bookmarkStart w:id="82" w:name="_STATUTE_S__ae98f872_08f4_4cff_8af5_501c"/>
      <w:bookmarkStart w:id="83" w:name="_PROCESSED_CHANGE__a7e32764_8b73_4753_b4"/>
      <w:bookmarkStart w:id="84" w:name="_PROCESSED_CHANGE__76ba307e_e489_484d_8b"/>
      <w:bookmarkEnd w:id="78"/>
      <w:r>
        <w:rPr>
          <w:rFonts w:ascii="Arial" w:eastAsia="Arial" w:hAnsi="Arial" w:cs="Arial"/>
          <w:b/>
          <w:u w:val="single"/>
        </w:rPr>
        <w:t>§</w:t>
      </w:r>
      <w:bookmarkStart w:id="85" w:name="_STATUTE_NUMBER__ecc979cb_f8e6_4aa2_a479"/>
      <w:r>
        <w:rPr>
          <w:rFonts w:ascii="Arial" w:eastAsia="Arial" w:hAnsi="Arial" w:cs="Arial"/>
          <w:b/>
          <w:u w:val="single"/>
        </w:rPr>
        <w:t>1802-A</w:t>
      </w:r>
      <w:bookmarkEnd w:id="85"/>
      <w:r>
        <w:rPr>
          <w:rFonts w:ascii="Arial" w:eastAsia="Arial" w:hAnsi="Arial" w:cs="Arial"/>
          <w:b/>
          <w:u w:val="single"/>
        </w:rPr>
        <w:t xml:space="preserve">.  </w:t>
      </w:r>
      <w:bookmarkStart w:id="86" w:name="_STATUTE_HEADNOTE__20531bb4_fd0c_425c_9f"/>
      <w:r>
        <w:rPr>
          <w:rFonts w:ascii="Arial" w:eastAsia="Arial" w:hAnsi="Arial" w:cs="Arial"/>
          <w:b/>
          <w:u w:val="single"/>
        </w:rPr>
        <w:t>Employed counsel and public defender</w:t>
      </w:r>
      <w:r>
        <w:rPr>
          <w:rFonts w:ascii="Arial" w:eastAsia="Arial" w:hAnsi="Arial" w:cs="Arial"/>
          <w:b/>
          <w:u w:val="single"/>
        </w:rPr>
        <w:t>; direct assignment prohibited</w:t>
      </w:r>
      <w:bookmarkEnd w:id="86"/>
    </w:p>
    <w:p w:rsidR="00C46076" w:rsidP="00C46076">
      <w:pPr>
        <w:ind w:left="360" w:firstLine="360"/>
        <w:rPr>
          <w:rFonts w:ascii="Arial" w:eastAsia="Arial" w:hAnsi="Arial" w:cs="Arial"/>
        </w:rPr>
      </w:pPr>
      <w:bookmarkStart w:id="87" w:name="_STATUTE_NUMBER__13d7a7a7_9bed_458b_87f9"/>
      <w:bookmarkStart w:id="88" w:name="_STATUTE_SS__46e1849f_7815_4561_bf85_048"/>
      <w:bookmarkStart w:id="89" w:name="_REV__cde7a9b8_30d5_445a_985b_d2174334b1"/>
      <w:bookmarkEnd w:id="81"/>
      <w:r>
        <w:rPr>
          <w:rFonts w:ascii="Arial" w:eastAsia="Arial" w:hAnsi="Arial" w:cs="Arial"/>
          <w:b/>
          <w:u w:val="single"/>
        </w:rPr>
        <w:t>1</w:t>
      </w:r>
      <w:bookmarkEnd w:id="87"/>
      <w:r>
        <w:rPr>
          <w:rFonts w:ascii="Arial" w:eastAsia="Arial" w:hAnsi="Arial" w:cs="Arial"/>
          <w:b/>
          <w:u w:val="single"/>
        </w:rPr>
        <w:t xml:space="preserve">.  </w:t>
      </w:r>
      <w:bookmarkStart w:id="90" w:name="_STATUTE_HEADNOTE__de1e2b6e_dbff_4f1a_89"/>
      <w:r>
        <w:rPr>
          <w:rFonts w:ascii="Arial" w:eastAsia="Arial" w:hAnsi="Arial" w:cs="Arial"/>
          <w:b/>
          <w:u w:val="single"/>
        </w:rPr>
        <w:t xml:space="preserve">Duties. </w:t>
      </w:r>
      <w:r>
        <w:rPr>
          <w:rFonts w:ascii="Arial" w:eastAsia="Arial" w:hAnsi="Arial" w:cs="Arial"/>
          <w:u w:val="single"/>
        </w:rPr>
        <w:t xml:space="preserve"> </w:t>
      </w:r>
      <w:bookmarkStart w:id="91" w:name="_STATUTE_CONTENT__ae17038d_f131_4f43_a01"/>
      <w:bookmarkEnd w:id="90"/>
      <w:r>
        <w:rPr>
          <w:rFonts w:ascii="Arial" w:eastAsia="Arial" w:hAnsi="Arial" w:cs="Arial"/>
          <w:u w:val="single"/>
        </w:rPr>
        <w:t>An attorney may be employed by the commission both as employed counsel and as a public defender.</w:t>
      </w:r>
    </w:p>
    <w:p w:rsidR="00C46076" w:rsidP="00C46076">
      <w:pPr>
        <w:ind w:left="360" w:firstLine="360"/>
        <w:rPr>
          <w:rFonts w:ascii="Arial" w:eastAsia="Arial" w:hAnsi="Arial" w:cs="Arial"/>
        </w:rPr>
      </w:pPr>
      <w:bookmarkStart w:id="92" w:name="_STATUTE_NUMBER__cf9bcf75_f20f_4107_9369"/>
      <w:bookmarkStart w:id="93" w:name="_STATUTE_SS__ab47230f_d751_4e73_abb3_18c"/>
      <w:bookmarkStart w:id="94" w:name="_REV__c71f125a_61a7_4734_8b45_a865bd6b08"/>
      <w:bookmarkEnd w:id="88"/>
      <w:bookmarkEnd w:id="89"/>
      <w:bookmarkEnd w:id="91"/>
      <w:r>
        <w:rPr>
          <w:rFonts w:ascii="Arial" w:eastAsia="Arial" w:hAnsi="Arial" w:cs="Arial"/>
          <w:b/>
          <w:u w:val="single"/>
        </w:rPr>
        <w:t>2</w:t>
      </w:r>
      <w:bookmarkEnd w:id="92"/>
      <w:r>
        <w:rPr>
          <w:rFonts w:ascii="Arial" w:eastAsia="Arial" w:hAnsi="Arial" w:cs="Arial"/>
          <w:b/>
          <w:u w:val="single"/>
        </w:rPr>
        <w:t xml:space="preserve">.  </w:t>
      </w:r>
      <w:bookmarkStart w:id="95" w:name="_STATUTE_HEADNOTE__0803886f_8495_4499_86"/>
      <w:r>
        <w:rPr>
          <w:rFonts w:ascii="Arial" w:eastAsia="Arial" w:hAnsi="Arial" w:cs="Arial"/>
          <w:b/>
          <w:u w:val="single"/>
        </w:rPr>
        <w:t xml:space="preserve">Direct assignment by court prohibited. </w:t>
      </w:r>
      <w:r>
        <w:rPr>
          <w:rFonts w:ascii="Arial" w:eastAsia="Arial" w:hAnsi="Arial" w:cs="Arial"/>
          <w:u w:val="single"/>
        </w:rPr>
        <w:t xml:space="preserve"> </w:t>
      </w:r>
      <w:bookmarkStart w:id="96" w:name="_STATUTE_CONTENT__0a37cab4_a4dd_4615_8b3"/>
      <w:bookmarkEnd w:id="95"/>
      <w:r>
        <w:rPr>
          <w:rFonts w:ascii="Arial" w:eastAsia="Arial" w:hAnsi="Arial" w:cs="Arial"/>
          <w:u w:val="single"/>
        </w:rPr>
        <w:t>A court may not directly assign or appoint a public defender or employed counsel to represent a party entitled to indigent legal services.</w:t>
      </w:r>
    </w:p>
    <w:p w:rsidR="00C46076" w:rsidP="00C46076">
      <w:pPr>
        <w:ind w:left="360" w:firstLine="360"/>
        <w:rPr>
          <w:rFonts w:ascii="Arial" w:eastAsia="Arial" w:hAnsi="Arial" w:cs="Arial"/>
        </w:rPr>
      </w:pPr>
      <w:bookmarkStart w:id="97" w:name="_BILL_SECTION_HEADER__91790ec3_8671_4551"/>
      <w:bookmarkStart w:id="98" w:name="_BILL_SECTION__0efd9ecc_57c9_4a6e_8677_f"/>
      <w:bookmarkEnd w:id="79"/>
      <w:bookmarkEnd w:id="82"/>
      <w:bookmarkEnd w:id="83"/>
      <w:bookmarkEnd w:id="84"/>
      <w:bookmarkEnd w:id="93"/>
      <w:bookmarkEnd w:id="94"/>
      <w:bookmarkEnd w:id="96"/>
      <w:r>
        <w:rPr>
          <w:rFonts w:ascii="Arial" w:eastAsia="Arial" w:hAnsi="Arial" w:cs="Arial"/>
          <w:b/>
          <w:sz w:val="24"/>
        </w:rPr>
        <w:t xml:space="preserve">Sec. </w:t>
      </w:r>
      <w:bookmarkStart w:id="99" w:name="_BILL_SECTION_NUMBER__d5e6744b_2ec3_4f60"/>
      <w:r>
        <w:rPr>
          <w:rFonts w:ascii="Arial" w:eastAsia="Arial" w:hAnsi="Arial" w:cs="Arial"/>
          <w:b/>
          <w:sz w:val="24"/>
        </w:rPr>
        <w:t>3</w:t>
      </w:r>
      <w:bookmarkEnd w:id="99"/>
      <w:r>
        <w:rPr>
          <w:rFonts w:ascii="Arial" w:eastAsia="Arial" w:hAnsi="Arial" w:cs="Arial"/>
          <w:b/>
          <w:sz w:val="24"/>
        </w:rPr>
        <w:t>.  18-C MRSA §5-119, sub-§1,</w:t>
      </w:r>
      <w:r>
        <w:rPr>
          <w:rFonts w:ascii="Arial" w:eastAsia="Arial" w:hAnsi="Arial" w:cs="Arial"/>
        </w:rPr>
        <w:t xml:space="preserve"> as amended by PL 2019, c. 417, Pt. A, §14, is further amended to read:</w:t>
      </w:r>
    </w:p>
    <w:p w:rsidR="00C46076" w:rsidP="00C46076">
      <w:pPr>
        <w:ind w:left="360" w:firstLine="360"/>
        <w:rPr>
          <w:rFonts w:ascii="Arial" w:eastAsia="Arial" w:hAnsi="Arial" w:cs="Arial"/>
        </w:rPr>
      </w:pPr>
      <w:bookmarkStart w:id="100" w:name="_STATUTE_NUMBER__133422a3_52ca_4b51_abdc"/>
      <w:bookmarkStart w:id="101" w:name="_STATUTE_SS__b9c99810_f275_4a62_aa99_d02"/>
      <w:bookmarkEnd w:id="97"/>
      <w:r>
        <w:rPr>
          <w:rFonts w:ascii="Arial" w:eastAsia="Arial" w:hAnsi="Arial" w:cs="Arial"/>
          <w:b/>
        </w:rPr>
        <w:t>1</w:t>
      </w:r>
      <w:bookmarkEnd w:id="100"/>
      <w:r>
        <w:rPr>
          <w:rFonts w:ascii="Arial" w:eastAsia="Arial" w:hAnsi="Arial" w:cs="Arial"/>
          <w:b/>
        </w:rPr>
        <w:t xml:space="preserve">.  </w:t>
      </w:r>
      <w:bookmarkStart w:id="102" w:name="_STATUTE_HEADNOTE__99dbdfcf_bbd2_4beb_bb"/>
      <w:r>
        <w:rPr>
          <w:rFonts w:ascii="Arial" w:eastAsia="Arial" w:hAnsi="Arial" w:cs="Arial"/>
          <w:b/>
        </w:rPr>
        <w:t>Attorney for respondent.</w:t>
      </w:r>
      <w:bookmarkEnd w:id="102"/>
      <w:r>
        <w:rPr>
          <w:rFonts w:ascii="Arial" w:eastAsia="Arial" w:hAnsi="Arial" w:cs="Arial"/>
          <w:b/>
        </w:rPr>
        <w:t xml:space="preserve"> </w:t>
      </w:r>
      <w:r>
        <w:rPr>
          <w:rFonts w:ascii="Arial" w:eastAsia="Arial" w:hAnsi="Arial" w:cs="Arial"/>
        </w:rPr>
        <w:t xml:space="preserve"> </w:t>
      </w:r>
      <w:bookmarkStart w:id="103" w:name="_STATUTE_CONTENT__9e806f5d_1c93_4688_89b"/>
      <w:r>
        <w:rPr>
          <w:rFonts w:ascii="Arial" w:eastAsia="Arial" w:hAnsi="Arial" w:cs="Arial"/>
        </w:rPr>
        <w:t>Unless the court has made a finding that the respondent is indigent and has appointed an attorney for the respondent on that basis, an attorney for a respondent in a proceeding under this Act is entitled to reasonable compensation and reimbursement of reasonable expenses from the property of the respondent.</w:t>
      </w:r>
      <w:bookmarkStart w:id="104" w:name="_REV__68e08f52_75c2_4ec2_8224_25833023dc"/>
      <w:bookmarkStart w:id="105" w:name="_PROCESSED_CHANGE__0885c515_bd7b_4b6f_ab"/>
      <w:bookmarkStart w:id="106" w:name="_PROCESSED_CHANGE__2febecc9_5206_4697_ad"/>
      <w:r>
        <w:rPr>
          <w:rFonts w:ascii="Arial" w:eastAsia="Arial" w:hAnsi="Arial" w:cs="Arial"/>
        </w:rPr>
        <w:t xml:space="preserve">  </w:t>
      </w:r>
      <w:r>
        <w:rPr>
          <w:rFonts w:ascii="Arial" w:eastAsia="Arial" w:hAnsi="Arial" w:cs="Arial"/>
          <w:u w:val="single"/>
        </w:rPr>
        <w:t>If the court has made a finding that the respondent is indigent and has appointed an attorney for the respondent on that basis, the court shall provide reasonable compensation to and reimburse the reasonable expenses of the attorney.</w:t>
      </w:r>
      <w:bookmarkEnd w:id="103"/>
      <w:bookmarkEnd w:id="104"/>
      <w:bookmarkEnd w:id="105"/>
      <w:bookmarkEnd w:id="106"/>
    </w:p>
    <w:p w:rsidR="00C46076" w:rsidP="00C46076">
      <w:pPr>
        <w:ind w:left="360" w:firstLine="360"/>
        <w:rPr>
          <w:rFonts w:ascii="Arial" w:eastAsia="Arial" w:hAnsi="Arial" w:cs="Arial"/>
        </w:rPr>
      </w:pPr>
      <w:bookmarkStart w:id="107" w:name="_BILL_SECTION_HEADER__40b3a07e_7694_4983"/>
      <w:bookmarkStart w:id="108" w:name="_BILL_SECTION__161a0523_42e7_43d3_8667_8"/>
      <w:bookmarkEnd w:id="98"/>
      <w:bookmarkEnd w:id="101"/>
      <w:r>
        <w:rPr>
          <w:rFonts w:ascii="Arial" w:eastAsia="Arial" w:hAnsi="Arial" w:cs="Arial"/>
          <w:b/>
          <w:sz w:val="24"/>
        </w:rPr>
        <w:t xml:space="preserve">Sec. </w:t>
      </w:r>
      <w:bookmarkStart w:id="109" w:name="_BILL_SECTION_NUMBER__2c4017b1_28de_41c1"/>
      <w:r>
        <w:rPr>
          <w:rFonts w:ascii="Arial" w:eastAsia="Arial" w:hAnsi="Arial" w:cs="Arial"/>
          <w:b/>
          <w:sz w:val="24"/>
        </w:rPr>
        <w:t>4</w:t>
      </w:r>
      <w:bookmarkEnd w:id="109"/>
      <w:r>
        <w:rPr>
          <w:rFonts w:ascii="Arial" w:eastAsia="Arial" w:hAnsi="Arial" w:cs="Arial"/>
          <w:b/>
          <w:sz w:val="24"/>
        </w:rPr>
        <w:t>.  18-C MRSA §5-205, sub-§4,</w:t>
      </w:r>
      <w:r>
        <w:rPr>
          <w:rFonts w:ascii="Arial" w:eastAsia="Arial" w:hAnsi="Arial" w:cs="Arial"/>
        </w:rPr>
        <w:t xml:space="preserve"> as enacted by PL 2017, c. 402, Pt. A, §2 and affected by PL 2019, c. 417, Pt. B, §14, is amended to read:</w:t>
      </w:r>
    </w:p>
    <w:p w:rsidR="00C46076" w:rsidP="00C46076">
      <w:pPr>
        <w:ind w:left="360" w:firstLine="360"/>
        <w:rPr>
          <w:rFonts w:ascii="Arial" w:eastAsia="Arial" w:hAnsi="Arial" w:cs="Arial"/>
        </w:rPr>
      </w:pPr>
      <w:bookmarkStart w:id="110" w:name="_STATUTE_NUMBER__5be19a11_8644_42b8_bcad"/>
      <w:bookmarkStart w:id="111" w:name="_STATUTE_SS__4ebe2f41_2d50_4264_9cb2_a7e"/>
      <w:bookmarkEnd w:id="107"/>
      <w:r>
        <w:rPr>
          <w:rFonts w:ascii="Arial" w:eastAsia="Arial" w:hAnsi="Arial" w:cs="Arial"/>
          <w:b/>
        </w:rPr>
        <w:t>4</w:t>
      </w:r>
      <w:bookmarkEnd w:id="110"/>
      <w:r>
        <w:rPr>
          <w:rFonts w:ascii="Arial" w:eastAsia="Arial" w:hAnsi="Arial" w:cs="Arial"/>
          <w:b/>
        </w:rPr>
        <w:t xml:space="preserve">.  </w:t>
      </w:r>
      <w:bookmarkStart w:id="112" w:name="_STATUTE_HEADNOTE__c2376153_f1d6_4ab2_8c"/>
      <w:r>
        <w:rPr>
          <w:rFonts w:ascii="Arial" w:eastAsia="Arial" w:hAnsi="Arial" w:cs="Arial"/>
          <w:b/>
        </w:rPr>
        <w:t>Appointment of counsel.</w:t>
      </w:r>
      <w:bookmarkEnd w:id="112"/>
      <w:r>
        <w:rPr>
          <w:rFonts w:ascii="Arial" w:eastAsia="Arial" w:hAnsi="Arial" w:cs="Arial"/>
          <w:b/>
        </w:rPr>
        <w:t xml:space="preserve"> </w:t>
      </w:r>
      <w:r>
        <w:rPr>
          <w:rFonts w:ascii="Arial" w:eastAsia="Arial" w:hAnsi="Arial" w:cs="Arial"/>
        </w:rPr>
        <w:t xml:space="preserve"> </w:t>
      </w:r>
      <w:bookmarkStart w:id="113" w:name="_STATUTE_CONTENT__f6fd83e8_f86e_471f_86d"/>
      <w:r>
        <w:rPr>
          <w:rFonts w:ascii="Arial" w:eastAsia="Arial" w:hAnsi="Arial" w:cs="Arial"/>
        </w:rPr>
        <w:t>A nonconsenting parent whose parental rights have not been terminated is entitled to court-appointed legal counsel if indigent.  In a contested action, the court may also appoint counsel for any indigent guardian or petitioner when a parent or legal custodian has counsel.</w:t>
      </w:r>
      <w:bookmarkStart w:id="114" w:name="_REV__6f505f54_e5fc_4209_bde1_8d160f742e"/>
      <w:bookmarkStart w:id="115" w:name="_PROCESSED_CHANGE__91ed3bd4_174f_4281_9f"/>
      <w:bookmarkStart w:id="116" w:name="_PROCESSED_CHANGE__b1d61ac3_49f7_41c8_b2"/>
      <w:r>
        <w:rPr>
          <w:rFonts w:ascii="Arial" w:eastAsia="Arial" w:hAnsi="Arial" w:cs="Arial"/>
        </w:rPr>
        <w:t xml:space="preserve">  </w:t>
      </w:r>
      <w:r>
        <w:rPr>
          <w:rFonts w:ascii="Arial" w:eastAsia="Arial" w:hAnsi="Arial" w:cs="Arial"/>
          <w:u w:val="single"/>
        </w:rPr>
        <w:t>The court shall provide reasonable compensation to and reimburse the reasonable expenses of an attorney appointed under this subsection.</w:t>
      </w:r>
      <w:bookmarkEnd w:id="113"/>
      <w:bookmarkEnd w:id="114"/>
      <w:bookmarkEnd w:id="115"/>
      <w:bookmarkEnd w:id="116"/>
    </w:p>
    <w:p w:rsidR="00C46076" w:rsidP="00C46076">
      <w:pPr>
        <w:ind w:left="360" w:firstLine="360"/>
        <w:rPr>
          <w:rFonts w:ascii="Arial" w:eastAsia="Arial" w:hAnsi="Arial" w:cs="Arial"/>
        </w:rPr>
      </w:pPr>
      <w:bookmarkStart w:id="117" w:name="_BILL_SECTION_HEADER__60fc21b8_d559_4d6b"/>
      <w:bookmarkStart w:id="118" w:name="_BILL_SECTION__b65d403d_c932_43bc_8d17_a"/>
      <w:bookmarkEnd w:id="108"/>
      <w:bookmarkEnd w:id="111"/>
      <w:r>
        <w:rPr>
          <w:rFonts w:ascii="Arial" w:eastAsia="Arial" w:hAnsi="Arial" w:cs="Arial"/>
          <w:b/>
          <w:sz w:val="24"/>
        </w:rPr>
        <w:t xml:space="preserve">Sec. </w:t>
      </w:r>
      <w:bookmarkStart w:id="119" w:name="_BILL_SECTION_NUMBER__cd9b9788_5616_49db"/>
      <w:r>
        <w:rPr>
          <w:rFonts w:ascii="Arial" w:eastAsia="Arial" w:hAnsi="Arial" w:cs="Arial"/>
          <w:b/>
          <w:sz w:val="24"/>
        </w:rPr>
        <w:t>5</w:t>
      </w:r>
      <w:bookmarkEnd w:id="119"/>
      <w:r>
        <w:rPr>
          <w:rFonts w:ascii="Arial" w:eastAsia="Arial" w:hAnsi="Arial" w:cs="Arial"/>
          <w:b/>
          <w:sz w:val="24"/>
        </w:rPr>
        <w:t>.  18-C MRSA §5-205, sub-§5,</w:t>
      </w:r>
      <w:r>
        <w:rPr>
          <w:rFonts w:ascii="Arial" w:eastAsia="Arial" w:hAnsi="Arial" w:cs="Arial"/>
        </w:rPr>
        <w:t xml:space="preserve"> as enacted by PL 2017, c. 402, Pt. A, §2 and affected by PL 2019, c. 417, Pt. B, §14, is amended to read:</w:t>
      </w:r>
    </w:p>
    <w:p w:rsidR="00C46076" w:rsidP="00C46076">
      <w:pPr>
        <w:ind w:left="360" w:firstLine="360"/>
        <w:rPr>
          <w:rFonts w:ascii="Arial" w:eastAsia="Arial" w:hAnsi="Arial" w:cs="Arial"/>
        </w:rPr>
      </w:pPr>
      <w:bookmarkStart w:id="120" w:name="_STATUTE_NUMBER__8ea22cf2_ff05_4bcd_a176"/>
      <w:bookmarkStart w:id="121" w:name="_STATUTE_SS__a2f1345f_54e8_475d_b681_ab3"/>
      <w:bookmarkEnd w:id="117"/>
      <w:r>
        <w:rPr>
          <w:rFonts w:ascii="Arial" w:eastAsia="Arial" w:hAnsi="Arial" w:cs="Arial"/>
          <w:b/>
        </w:rPr>
        <w:t>5</w:t>
      </w:r>
      <w:bookmarkEnd w:id="120"/>
      <w:r>
        <w:rPr>
          <w:rFonts w:ascii="Arial" w:eastAsia="Arial" w:hAnsi="Arial" w:cs="Arial"/>
          <w:b/>
        </w:rPr>
        <w:t xml:space="preserve">.  </w:t>
      </w:r>
      <w:bookmarkStart w:id="122" w:name="_STATUTE_HEADNOTE__f2e63f08_650a_4f7a_9f"/>
      <w:r>
        <w:rPr>
          <w:rFonts w:ascii="Arial" w:eastAsia="Arial" w:hAnsi="Arial" w:cs="Arial"/>
          <w:b/>
        </w:rPr>
        <w:t>Attorney for a minor; notice to minor.</w:t>
      </w:r>
      <w:bookmarkEnd w:id="122"/>
      <w:r>
        <w:rPr>
          <w:rFonts w:ascii="Arial" w:eastAsia="Arial" w:hAnsi="Arial" w:cs="Arial"/>
          <w:b/>
        </w:rPr>
        <w:t xml:space="preserve"> </w:t>
      </w:r>
      <w:r>
        <w:rPr>
          <w:rFonts w:ascii="Arial" w:eastAsia="Arial" w:hAnsi="Arial" w:cs="Arial"/>
        </w:rPr>
        <w:t xml:space="preserve"> </w:t>
      </w:r>
      <w:bookmarkStart w:id="123" w:name="_STATUTE_CONTENT__aa713f5b_b5cb_4aab_986"/>
      <w:r>
        <w:rPr>
          <w:rFonts w:ascii="Arial" w:eastAsia="Arial" w:hAnsi="Arial" w:cs="Arial"/>
        </w:rPr>
        <w:t>If the court determines at any stage of the proceeding, before or after appointment, that the interests of the minor are or may be inadequately represented, the court may appoint an attorney to represent the minor, giving consideration to the choice of the minor if the minor has attained 14 years of age.</w:t>
      </w:r>
      <w:bookmarkStart w:id="124" w:name="_REV__79cb0a02_cd38_4b6b_b7c7_1ba41fc747"/>
      <w:bookmarkStart w:id="125" w:name="_PROCESSED_CHANGE__2e1e5960_4b9b_4dad_94"/>
      <w:bookmarkStart w:id="126" w:name="_PROCESSED_CHANGE__2baa7292_a683_4079_88"/>
      <w:r>
        <w:rPr>
          <w:rFonts w:ascii="Arial" w:eastAsia="Arial" w:hAnsi="Arial" w:cs="Arial"/>
        </w:rPr>
        <w:t xml:space="preserve">  </w:t>
      </w:r>
      <w:r>
        <w:rPr>
          <w:rFonts w:ascii="Arial" w:eastAsia="Arial" w:hAnsi="Arial" w:cs="Arial"/>
          <w:u w:val="single"/>
        </w:rPr>
        <w:t>The court shall provide reasonable compensation to and reimburse the reasonable expenses of an attorney appointed for the minor under this subsection.</w:t>
      </w:r>
      <w:bookmarkEnd w:id="124"/>
      <w:bookmarkEnd w:id="125"/>
      <w:bookmarkEnd w:id="126"/>
      <w:r>
        <w:rPr>
          <w:rFonts w:ascii="Arial" w:eastAsia="Arial" w:hAnsi="Arial" w:cs="Arial"/>
        </w:rPr>
        <w:t xml:space="preserve">  A minor may appear with or through counsel, but the court is not restricted from requiring the minor to be present for some or all of a hearing or other proceeding.  A minor 14 years of age or older must receive notice of any proceeding subsequent to the appointment of a guardian through the same means as required for any other party, and the minor may consent, object or otherwise participate in the proceeding.</w:t>
      </w:r>
      <w:bookmarkEnd w:id="123"/>
    </w:p>
    <w:p w:rsidR="00C46076" w:rsidP="00C46076">
      <w:pPr>
        <w:ind w:left="360" w:firstLine="360"/>
        <w:rPr>
          <w:rFonts w:ascii="Arial" w:eastAsia="Arial" w:hAnsi="Arial" w:cs="Arial"/>
        </w:rPr>
      </w:pPr>
      <w:bookmarkStart w:id="127" w:name="_BILL_SECTION_HEADER__00beff4b_7e58_496b"/>
      <w:bookmarkStart w:id="128" w:name="_BILL_SECTION__e24f41fc_77a0_44f6_92cf_f"/>
      <w:bookmarkEnd w:id="118"/>
      <w:bookmarkEnd w:id="121"/>
      <w:r>
        <w:rPr>
          <w:rFonts w:ascii="Arial" w:eastAsia="Arial" w:hAnsi="Arial" w:cs="Arial"/>
          <w:b/>
          <w:sz w:val="24"/>
        </w:rPr>
        <w:t xml:space="preserve">Sec. </w:t>
      </w:r>
      <w:bookmarkStart w:id="129" w:name="_BILL_SECTION_NUMBER__dec126ca_588b_44e2"/>
      <w:r>
        <w:rPr>
          <w:rFonts w:ascii="Arial" w:eastAsia="Arial" w:hAnsi="Arial" w:cs="Arial"/>
          <w:b/>
          <w:sz w:val="24"/>
        </w:rPr>
        <w:t>6</w:t>
      </w:r>
      <w:bookmarkEnd w:id="129"/>
      <w:r>
        <w:rPr>
          <w:rFonts w:ascii="Arial" w:eastAsia="Arial" w:hAnsi="Arial" w:cs="Arial"/>
          <w:b/>
          <w:sz w:val="24"/>
        </w:rPr>
        <w:t>.  18-C MRSA §5-210, sub-§1,</w:t>
      </w:r>
      <w:r>
        <w:rPr>
          <w:rFonts w:ascii="Arial" w:eastAsia="Arial" w:hAnsi="Arial" w:cs="Arial"/>
        </w:rPr>
        <w:t xml:space="preserve"> as amended by PL 2019, c. 417, Pt. A, §19, is further amended to read:</w:t>
      </w:r>
    </w:p>
    <w:p w:rsidR="00C46076" w:rsidP="00C46076">
      <w:pPr>
        <w:ind w:left="360" w:firstLine="360"/>
        <w:rPr>
          <w:rFonts w:ascii="Arial" w:eastAsia="Arial" w:hAnsi="Arial" w:cs="Arial"/>
        </w:rPr>
      </w:pPr>
      <w:bookmarkStart w:id="130" w:name="_STATUTE_NUMBER__f542d432_284f_47c1_b0be"/>
      <w:bookmarkStart w:id="131" w:name="_STATUTE_SS__adbbbe8c_17c9_4253_a243_524"/>
      <w:bookmarkEnd w:id="127"/>
      <w:r>
        <w:rPr>
          <w:rFonts w:ascii="Arial" w:eastAsia="Arial" w:hAnsi="Arial" w:cs="Arial"/>
          <w:b/>
        </w:rPr>
        <w:t>1</w:t>
      </w:r>
      <w:bookmarkEnd w:id="130"/>
      <w:r>
        <w:rPr>
          <w:rFonts w:ascii="Arial" w:eastAsia="Arial" w:hAnsi="Arial" w:cs="Arial"/>
          <w:b/>
        </w:rPr>
        <w:t xml:space="preserve">.  </w:t>
      </w:r>
      <w:bookmarkStart w:id="132" w:name="_STATUTE_HEADNOTE__2e74f51f_9733_4955_b7"/>
      <w:r>
        <w:rPr>
          <w:rFonts w:ascii="Arial" w:eastAsia="Arial" w:hAnsi="Arial" w:cs="Arial"/>
          <w:b/>
        </w:rPr>
        <w:t>Modification of guardianship order.</w:t>
      </w:r>
      <w:bookmarkEnd w:id="132"/>
      <w:r>
        <w:rPr>
          <w:rFonts w:ascii="Arial" w:eastAsia="Arial" w:hAnsi="Arial" w:cs="Arial"/>
          <w:b/>
        </w:rPr>
        <w:t xml:space="preserve"> </w:t>
      </w:r>
      <w:r>
        <w:rPr>
          <w:rFonts w:ascii="Arial" w:eastAsia="Arial" w:hAnsi="Arial" w:cs="Arial"/>
        </w:rPr>
        <w:t xml:space="preserve"> </w:t>
      </w:r>
      <w:bookmarkStart w:id="133" w:name="_STATUTE_CONTENT__a00dbedd_5b83_4f96_b88"/>
      <w:r>
        <w:rPr>
          <w:rFonts w:ascii="Arial" w:eastAsia="Arial" w:hAnsi="Arial" w:cs="Arial"/>
        </w:rPr>
        <w:t>A guardian of a minor, a parent of a minor, a person interested in the welfare of a minor or the minor, if 14 years of age or older, may file a motion asking the court to modify the terms of an order appointing a guardian or to take other action in the best interest of the minor as circumstances require.  The motion must be filed with the court and served on all parties entitled to notice.</w:t>
      </w:r>
      <w:bookmarkStart w:id="134" w:name="_PROCESSED_CHANGE__63d70436_21b9_4251_a2"/>
      <w:r w:rsidRPr="005A3624">
        <w:rPr>
          <w:rFonts w:ascii="Arial" w:eastAsia="Arial" w:hAnsi="Arial" w:cs="Arial"/>
        </w:rPr>
        <w:t xml:space="preserve">  </w:t>
      </w:r>
      <w:bookmarkStart w:id="135" w:name="_REV__6164d7ce_e50a_4ebb_9435_e6200bd63a"/>
      <w:bookmarkStart w:id="136" w:name="_PROCESSED_CHANGE__fce04f58_1342_418d_a8"/>
      <w:r>
        <w:rPr>
          <w:rFonts w:ascii="Arial" w:eastAsia="Arial" w:hAnsi="Arial" w:cs="Arial"/>
          <w:u w:val="single"/>
        </w:rPr>
        <w:t>In a contested action, the court may appoint counsel for the minor or for any indigent guardian or parent.  If the court appoints counsel for a minor or an indigent guardian or parent under this subsection, the court shall provide reasonable compensation to and reimburse the reasonable expenses of the attorney.</w:t>
      </w:r>
      <w:bookmarkEnd w:id="134"/>
      <w:bookmarkEnd w:id="135"/>
      <w:bookmarkEnd w:id="136"/>
      <w:r>
        <w:rPr>
          <w:rFonts w:ascii="Arial" w:eastAsia="Arial" w:hAnsi="Arial" w:cs="Arial"/>
        </w:rPr>
        <w:t xml:space="preserve">  Unless the motion specifies that it is filed with the consent of all parties entitled to notice, the matter must be set for hearing to determine whether there has been a substantial change in circumstances necessitating modification of the order and how the court should modify the order in furtherance of the best interest of the minor and the parent's rights.  The court may identify certain requirements that must be met before specific provisions of the order are modified.  A court may modify a term of a guardianship order as needed to grant relief to a party to address contempt or other failure to follow the order.</w:t>
      </w:r>
      <w:bookmarkEnd w:id="133"/>
    </w:p>
    <w:p w:rsidR="00C46076" w:rsidP="00C46076">
      <w:pPr>
        <w:ind w:left="360" w:firstLine="360"/>
        <w:rPr>
          <w:rFonts w:ascii="Arial" w:eastAsia="Arial" w:hAnsi="Arial" w:cs="Arial"/>
        </w:rPr>
      </w:pPr>
      <w:bookmarkStart w:id="137" w:name="_BILL_SECTION_HEADER__836b7505_4ba1_4632"/>
      <w:bookmarkStart w:id="138" w:name="_BILL_SECTION__01ee547e_fcf1_4a14_adaa_e"/>
      <w:bookmarkEnd w:id="128"/>
      <w:bookmarkEnd w:id="131"/>
      <w:r>
        <w:rPr>
          <w:rFonts w:ascii="Arial" w:eastAsia="Arial" w:hAnsi="Arial" w:cs="Arial"/>
          <w:b/>
          <w:sz w:val="24"/>
        </w:rPr>
        <w:t xml:space="preserve">Sec. </w:t>
      </w:r>
      <w:bookmarkStart w:id="139" w:name="_BILL_SECTION_NUMBER__e2d292b2_09d4_4e6c"/>
      <w:r>
        <w:rPr>
          <w:rFonts w:ascii="Arial" w:eastAsia="Arial" w:hAnsi="Arial" w:cs="Arial"/>
          <w:b/>
          <w:sz w:val="24"/>
        </w:rPr>
        <w:t>7</w:t>
      </w:r>
      <w:bookmarkEnd w:id="139"/>
      <w:r>
        <w:rPr>
          <w:rFonts w:ascii="Arial" w:eastAsia="Arial" w:hAnsi="Arial" w:cs="Arial"/>
          <w:b/>
          <w:sz w:val="24"/>
        </w:rPr>
        <w:t>.  18-C MRSA §5-210, sub-§7,</w:t>
      </w:r>
      <w:r>
        <w:rPr>
          <w:rFonts w:ascii="Arial" w:eastAsia="Arial" w:hAnsi="Arial" w:cs="Arial"/>
        </w:rPr>
        <w:t xml:space="preserve"> as amended by PL 2019, c. 417, Pt. A, §20, is further amended to read:</w:t>
      </w:r>
    </w:p>
    <w:p w:rsidR="00C46076" w:rsidP="00C46076">
      <w:pPr>
        <w:ind w:left="360" w:firstLine="360"/>
        <w:rPr>
          <w:rFonts w:ascii="Arial" w:eastAsia="Arial" w:hAnsi="Arial" w:cs="Arial"/>
        </w:rPr>
      </w:pPr>
      <w:bookmarkStart w:id="140" w:name="_STATUTE_NUMBER__b7c6d4c3_a8e4_4320_b1e8"/>
      <w:bookmarkStart w:id="141" w:name="_STATUTE_SS__e4f34d95_83ac_47e9_be73_05b"/>
      <w:bookmarkEnd w:id="137"/>
      <w:r>
        <w:rPr>
          <w:rFonts w:ascii="Arial" w:eastAsia="Arial" w:hAnsi="Arial" w:cs="Arial"/>
          <w:b/>
        </w:rPr>
        <w:t>7</w:t>
      </w:r>
      <w:bookmarkEnd w:id="140"/>
      <w:r>
        <w:rPr>
          <w:rFonts w:ascii="Arial" w:eastAsia="Arial" w:hAnsi="Arial" w:cs="Arial"/>
          <w:b/>
        </w:rPr>
        <w:t xml:space="preserve">.  </w:t>
      </w:r>
      <w:bookmarkStart w:id="142" w:name="_STATUTE_HEADNOTE__088e79c6_a752_43bb_8a"/>
      <w:r>
        <w:rPr>
          <w:rFonts w:ascii="Arial" w:eastAsia="Arial" w:hAnsi="Arial" w:cs="Arial"/>
          <w:b/>
        </w:rPr>
        <w:t>Parent's petition to terminate guardianship; burden of proof.</w:t>
      </w:r>
      <w:bookmarkEnd w:id="142"/>
      <w:r>
        <w:rPr>
          <w:rFonts w:ascii="Arial" w:eastAsia="Arial" w:hAnsi="Arial" w:cs="Arial"/>
          <w:b/>
        </w:rPr>
        <w:t xml:space="preserve"> </w:t>
      </w:r>
      <w:r>
        <w:rPr>
          <w:rFonts w:ascii="Arial" w:eastAsia="Arial" w:hAnsi="Arial" w:cs="Arial"/>
        </w:rPr>
        <w:t xml:space="preserve"> </w:t>
      </w:r>
      <w:bookmarkStart w:id="143" w:name="_STATUTE_CONTENT__e41a1ff3_b9fc_4acf_956"/>
      <w:r>
        <w:rPr>
          <w:rFonts w:ascii="Arial" w:eastAsia="Arial" w:hAnsi="Arial" w:cs="Arial"/>
        </w:rPr>
        <w:t xml:space="preserve">A parent may bring a petition to terminate the guardianship of a minor.  A parent's notification to the court of the revocation of prior consent for a guardianship must be considered a petition to terminate the guardianship.  Before the court may apply the termination requirements in </w:t>
      </w:r>
      <w:bookmarkStart w:id="144" w:name="_CROSS_REFERENCE__67eaff65_f80f_44a5_96e"/>
      <w:r>
        <w:rPr>
          <w:rFonts w:ascii="Arial" w:eastAsia="Arial" w:hAnsi="Arial" w:cs="Arial"/>
        </w:rPr>
        <w:t>subsection 6</w:t>
      </w:r>
      <w:bookmarkEnd w:id="144"/>
      <w:r>
        <w:rPr>
          <w:rFonts w:ascii="Arial" w:eastAsia="Arial" w:hAnsi="Arial" w:cs="Arial"/>
        </w:rPr>
        <w:t xml:space="preserve">, a party opposing a parent's petition to terminate a guardianship bears the burden of proving by clear and convincing evidence that the parent seeking to terminate the guardianship is currently unfit to regain custody of the minor, in accordance with the standard set forth in </w:t>
      </w:r>
      <w:bookmarkStart w:id="145" w:name="_CROSS_REFERENCE__7b551f3b_61e2_48e3_b74"/>
      <w:r>
        <w:rPr>
          <w:rFonts w:ascii="Arial" w:eastAsia="Arial" w:hAnsi="Arial" w:cs="Arial"/>
        </w:rPr>
        <w:t>section 5‑204, subsection 2, paragraph C</w:t>
      </w:r>
      <w:bookmarkEnd w:id="145"/>
      <w:r>
        <w:rPr>
          <w:rFonts w:ascii="Arial" w:eastAsia="Arial" w:hAnsi="Arial" w:cs="Arial"/>
        </w:rPr>
        <w:t>.  If the party opposing termination of the guardianship fails to meet its burden of proof on the question of the parent's fitness to regain custody, the court shall terminate the guardianship and make any further order that may be appropriate.  In a contested action, the court may appoint counsel for the minor or for any indigent guardian or parent.</w:t>
      </w:r>
      <w:bookmarkStart w:id="146" w:name="_REV__1cfa352f_422f_4fe4_b2dc_a6082ce44f"/>
      <w:bookmarkStart w:id="147" w:name="_PROCESSED_CHANGE__474a3f27_8c17_492c_88"/>
      <w:bookmarkStart w:id="148" w:name="_PROCESSED_CHANGE__7a94b63d_2c51_4852_a2"/>
      <w:r>
        <w:rPr>
          <w:rFonts w:ascii="Arial" w:eastAsia="Arial" w:hAnsi="Arial" w:cs="Arial"/>
        </w:rPr>
        <w:t xml:space="preserve">  </w:t>
      </w:r>
      <w:r>
        <w:rPr>
          <w:rFonts w:ascii="Arial" w:eastAsia="Arial" w:hAnsi="Arial" w:cs="Arial"/>
          <w:u w:val="single"/>
        </w:rPr>
        <w:t>If the court appoints counsel for a minor or an indigent guardian or parent under this subsection, the court shall provide reasonable compensation to and reimburse the reasonable expenses of the attorney.</w:t>
      </w:r>
      <w:bookmarkEnd w:id="146"/>
      <w:bookmarkEnd w:id="147"/>
      <w:bookmarkEnd w:id="148"/>
      <w:r>
        <w:rPr>
          <w:rFonts w:ascii="Arial" w:eastAsia="Arial" w:hAnsi="Arial" w:cs="Arial"/>
        </w:rPr>
        <w:t xml:space="preserve">  In ruling on a petition to terminate a guardianship, the court may modify the terms of the guardianship or order transitional arrangements pursuant to </w:t>
      </w:r>
      <w:bookmarkStart w:id="149" w:name="_CROSS_REFERENCE__8a8cd435_5c30_4373_81d"/>
      <w:r>
        <w:rPr>
          <w:rFonts w:ascii="Arial" w:eastAsia="Arial" w:hAnsi="Arial" w:cs="Arial"/>
        </w:rPr>
        <w:t>section 5‑211</w:t>
      </w:r>
      <w:bookmarkEnd w:id="149"/>
      <w:r>
        <w:rPr>
          <w:rFonts w:ascii="Arial" w:eastAsia="Arial" w:hAnsi="Arial" w:cs="Arial"/>
        </w:rPr>
        <w:t>.</w:t>
      </w:r>
      <w:bookmarkEnd w:id="143"/>
    </w:p>
    <w:p w:rsidR="00C46076" w:rsidP="00C46076">
      <w:pPr>
        <w:ind w:left="360" w:firstLine="360"/>
        <w:rPr>
          <w:rFonts w:ascii="Arial" w:eastAsia="Arial" w:hAnsi="Arial" w:cs="Arial"/>
        </w:rPr>
      </w:pPr>
      <w:bookmarkStart w:id="150" w:name="_BILL_SECTION_HEADER__c9664cb9_ed17_478c"/>
      <w:bookmarkStart w:id="151" w:name="_BILL_SECTION__e44c083f_1352_4f44_b639_f"/>
      <w:bookmarkEnd w:id="138"/>
      <w:bookmarkEnd w:id="141"/>
      <w:r>
        <w:rPr>
          <w:rFonts w:ascii="Arial" w:eastAsia="Arial" w:hAnsi="Arial" w:cs="Arial"/>
          <w:b/>
          <w:sz w:val="24"/>
        </w:rPr>
        <w:t xml:space="preserve">Sec. </w:t>
      </w:r>
      <w:bookmarkStart w:id="152" w:name="_BILL_SECTION_NUMBER__1f887a6e_756e_4bc7"/>
      <w:r>
        <w:rPr>
          <w:rFonts w:ascii="Arial" w:eastAsia="Arial" w:hAnsi="Arial" w:cs="Arial"/>
          <w:b/>
          <w:sz w:val="24"/>
        </w:rPr>
        <w:t>8</w:t>
      </w:r>
      <w:bookmarkEnd w:id="152"/>
      <w:r>
        <w:rPr>
          <w:rFonts w:ascii="Arial" w:eastAsia="Arial" w:hAnsi="Arial" w:cs="Arial"/>
          <w:b/>
          <w:sz w:val="24"/>
        </w:rPr>
        <w:t>.  18-C MRSA §5-406, sub-§1,</w:t>
      </w:r>
      <w:r>
        <w:rPr>
          <w:rFonts w:ascii="Arial" w:eastAsia="Arial" w:hAnsi="Arial" w:cs="Arial"/>
        </w:rPr>
        <w:t xml:space="preserve"> </w:t>
      </w:r>
      <w:r w:rsidRPr="004C1209">
        <w:rPr>
          <w:rFonts w:ascii="Arial" w:eastAsia="Arial" w:hAnsi="Arial" w:cs="Arial"/>
        </w:rPr>
        <w:t>as enacted by PL 2017, c. 402, Pt. A, §2</w:t>
      </w:r>
      <w:r>
        <w:rPr>
          <w:rFonts w:ascii="Arial" w:eastAsia="Arial" w:hAnsi="Arial" w:cs="Arial"/>
        </w:rPr>
        <w:t xml:space="preserve"> and affected by PL 2019, c. 417, Pt. B, §14, is amended by enacting at the end a new first blocked paragraph to read:</w:t>
      </w:r>
    </w:p>
    <w:p w:rsidR="00C46076" w:rsidP="00C46076">
      <w:pPr>
        <w:ind w:left="360"/>
        <w:rPr>
          <w:rFonts w:ascii="Arial" w:eastAsia="Arial" w:hAnsi="Arial" w:cs="Arial"/>
        </w:rPr>
      </w:pPr>
      <w:bookmarkStart w:id="153" w:name="_STATUTE_P__77082f48_5c17_4bff_aa0a_7e6c"/>
      <w:bookmarkStart w:id="154" w:name="_REV__bee6546c_8692_4eac_9a89_a241e11dff"/>
      <w:bookmarkStart w:id="155" w:name="_STATUTE_CONTENT__13c6767b_9895_4931_a53"/>
      <w:bookmarkStart w:id="156" w:name="_PROCESSED_CHANGE__636a5b55_fe9d_4ae9_84"/>
      <w:bookmarkStart w:id="157" w:name="_PROCESSED_CHANGE__e111f5ae_9587_4e9a_b8"/>
      <w:bookmarkEnd w:id="150"/>
      <w:r>
        <w:rPr>
          <w:rFonts w:ascii="Arial" w:eastAsia="Arial" w:hAnsi="Arial" w:cs="Arial"/>
          <w:u w:val="single"/>
        </w:rPr>
        <w:t>Section 5-119, subsection 1 governs payment of an attorney appointed by the court to represent a respondent under this subsection.</w:t>
      </w:r>
    </w:p>
    <w:p w:rsidR="00C46076" w:rsidP="00C46076">
      <w:pPr>
        <w:ind w:left="360" w:firstLine="360"/>
        <w:rPr>
          <w:rFonts w:ascii="Arial" w:eastAsia="Arial" w:hAnsi="Arial" w:cs="Arial"/>
        </w:rPr>
      </w:pPr>
      <w:bookmarkStart w:id="158" w:name="_BILL_SECTION_HEADER__f0c5cdeb_6db4_410c"/>
      <w:bookmarkStart w:id="159" w:name="_BILL_SECTION__68376148_cc05_40f4_a3e1_3"/>
      <w:bookmarkEnd w:id="151"/>
      <w:bookmarkEnd w:id="153"/>
      <w:bookmarkEnd w:id="154"/>
      <w:bookmarkEnd w:id="155"/>
      <w:bookmarkEnd w:id="156"/>
      <w:bookmarkEnd w:id="157"/>
      <w:r>
        <w:rPr>
          <w:rFonts w:ascii="Arial" w:eastAsia="Arial" w:hAnsi="Arial" w:cs="Arial"/>
          <w:b/>
          <w:sz w:val="24"/>
        </w:rPr>
        <w:t xml:space="preserve">Sec. </w:t>
      </w:r>
      <w:bookmarkStart w:id="160" w:name="_BILL_SECTION_NUMBER__48719bbe_41bd_4ae8"/>
      <w:r>
        <w:rPr>
          <w:rFonts w:ascii="Arial" w:eastAsia="Arial" w:hAnsi="Arial" w:cs="Arial"/>
          <w:b/>
          <w:sz w:val="24"/>
        </w:rPr>
        <w:t>9</w:t>
      </w:r>
      <w:bookmarkEnd w:id="160"/>
      <w:r>
        <w:rPr>
          <w:rFonts w:ascii="Arial" w:eastAsia="Arial" w:hAnsi="Arial" w:cs="Arial"/>
          <w:b/>
          <w:sz w:val="24"/>
        </w:rPr>
        <w:t>.  18-C MRSA §5-406, sub-§3,</w:t>
      </w:r>
      <w:r>
        <w:rPr>
          <w:rFonts w:ascii="Arial" w:eastAsia="Arial" w:hAnsi="Arial" w:cs="Arial"/>
        </w:rPr>
        <w:t xml:space="preserve"> as enacted by PL 2017, c. 402, Pt. A, §2 and </w:t>
      </w:r>
      <w:r w:rsidRPr="004C1209">
        <w:rPr>
          <w:rFonts w:ascii="Arial" w:eastAsia="Arial" w:hAnsi="Arial" w:cs="Arial"/>
        </w:rPr>
        <w:t>affected by PL 2019, c. 417, Pt. B, §14,</w:t>
      </w:r>
      <w:r>
        <w:rPr>
          <w:rFonts w:ascii="Arial" w:eastAsia="Arial" w:hAnsi="Arial" w:cs="Arial"/>
        </w:rPr>
        <w:t xml:space="preserve"> is amended by enacting at the end a new first blocked paragraph to read:</w:t>
      </w:r>
    </w:p>
    <w:p w:rsidR="00C46076" w:rsidP="00C46076">
      <w:pPr>
        <w:ind w:left="360"/>
        <w:rPr>
          <w:rFonts w:ascii="Arial" w:eastAsia="Arial" w:hAnsi="Arial" w:cs="Arial"/>
        </w:rPr>
      </w:pPr>
      <w:bookmarkStart w:id="161" w:name="_STATUTE_P__013bda83_133a_4990_a97f_678e"/>
      <w:bookmarkStart w:id="162" w:name="_STATUTE_CONTENT__6c0d12cb_0a05_453c_803"/>
      <w:bookmarkStart w:id="163" w:name="_REV__c5898a5f_1eea_4054_aaa5_e2d4638eb1"/>
      <w:bookmarkStart w:id="164" w:name="_PROCESSED_CHANGE__848b1108_f1cd_40a0_84"/>
      <w:bookmarkStart w:id="165" w:name="_PROCESSED_CHANGE__95b42442_ee51_472f_9e"/>
      <w:bookmarkEnd w:id="158"/>
      <w:r>
        <w:rPr>
          <w:rFonts w:ascii="Arial" w:eastAsia="Arial" w:hAnsi="Arial" w:cs="Arial"/>
          <w:u w:val="single"/>
        </w:rPr>
        <w:t>If the court appoints counsel for a parent under this subsection and makes a finding that the parent is indigent, the court shall provide reasonable compensation to and reimburse the reasonable expenses of the attorney.</w:t>
      </w:r>
    </w:p>
    <w:p w:rsidR="00C46076" w:rsidP="00C46076">
      <w:pPr>
        <w:ind w:left="360" w:firstLine="360"/>
        <w:rPr>
          <w:rFonts w:ascii="Arial" w:eastAsia="Arial" w:hAnsi="Arial" w:cs="Arial"/>
        </w:rPr>
      </w:pPr>
      <w:bookmarkStart w:id="166" w:name="_BILL_SECTION_HEADER__1f93c1a3_dc6b_4eb3"/>
      <w:bookmarkStart w:id="167" w:name="_BILL_SECTION__d1bbf39b_2d4a_4c63_8278_e"/>
      <w:bookmarkEnd w:id="159"/>
      <w:bookmarkEnd w:id="161"/>
      <w:bookmarkEnd w:id="162"/>
      <w:bookmarkEnd w:id="163"/>
      <w:bookmarkEnd w:id="164"/>
      <w:bookmarkEnd w:id="165"/>
      <w:r>
        <w:rPr>
          <w:rFonts w:ascii="Arial" w:eastAsia="Arial" w:hAnsi="Arial" w:cs="Arial"/>
          <w:b/>
          <w:sz w:val="24"/>
        </w:rPr>
        <w:t xml:space="preserve">Sec. </w:t>
      </w:r>
      <w:bookmarkStart w:id="168" w:name="_BILL_SECTION_NUMBER__a6965af5_9a7e_4fae"/>
      <w:r>
        <w:rPr>
          <w:rFonts w:ascii="Arial" w:eastAsia="Arial" w:hAnsi="Arial" w:cs="Arial"/>
          <w:b/>
          <w:sz w:val="24"/>
        </w:rPr>
        <w:t>10</w:t>
      </w:r>
      <w:bookmarkEnd w:id="168"/>
      <w:r>
        <w:rPr>
          <w:rFonts w:ascii="Arial" w:eastAsia="Arial" w:hAnsi="Arial" w:cs="Arial"/>
          <w:b/>
          <w:sz w:val="24"/>
        </w:rPr>
        <w:t>.  18-C MRSA §5-507, sub-§1,</w:t>
      </w:r>
      <w:r>
        <w:rPr>
          <w:rFonts w:ascii="Arial" w:eastAsia="Arial" w:hAnsi="Arial" w:cs="Arial"/>
        </w:rPr>
        <w:t xml:space="preserve"> as enacted by PL 2017, c. 402, Pt. A, §2 and affected by PL 2019, c. 417, Pt. B, §14, is amended by enacting at the end a new first blocked paragraph to read:</w:t>
      </w:r>
    </w:p>
    <w:p w:rsidR="00C46076" w:rsidP="00C46076">
      <w:pPr>
        <w:ind w:left="360"/>
        <w:rPr>
          <w:rFonts w:ascii="Arial" w:eastAsia="Arial" w:hAnsi="Arial" w:cs="Arial"/>
        </w:rPr>
      </w:pPr>
      <w:bookmarkStart w:id="169" w:name="_STATUTE_P__ea37a3d4_14e0_49ba_bfa2_92ed"/>
      <w:bookmarkStart w:id="170" w:name="_REV__f9f2a413_4e57_4482_b9ea_5fcd8df05b"/>
      <w:bookmarkStart w:id="171" w:name="_STATUTE_CONTENT__5658d7f0_6f05_4f93_867"/>
      <w:bookmarkStart w:id="172" w:name="_PROCESSED_CHANGE__55cc9325_4e3f_4906_87"/>
      <w:bookmarkStart w:id="173" w:name="_PROCESSED_CHANGE__71cd0979_df6c_4f67_b1"/>
      <w:bookmarkEnd w:id="166"/>
      <w:r>
        <w:rPr>
          <w:rFonts w:ascii="Arial" w:eastAsia="Arial" w:hAnsi="Arial" w:cs="Arial"/>
          <w:u w:val="single"/>
        </w:rPr>
        <w:t>Section 5-119, subsection 1 governs payment of an attorney appointed by the court to represent a respondent under this subsection.</w:t>
      </w:r>
    </w:p>
    <w:p w:rsidR="00C46076" w:rsidP="00C46076">
      <w:pPr>
        <w:ind w:left="360" w:firstLine="360"/>
        <w:rPr>
          <w:rFonts w:ascii="Arial" w:eastAsia="Arial" w:hAnsi="Arial" w:cs="Arial"/>
        </w:rPr>
      </w:pPr>
      <w:bookmarkStart w:id="174" w:name="_BILL_SECTION_HEADER__929bcd5b_d772_4d0f"/>
      <w:bookmarkStart w:id="175" w:name="_BILL_SECTION__4e6e5b4f_543b_408a_996f_d"/>
      <w:bookmarkEnd w:id="167"/>
      <w:bookmarkEnd w:id="169"/>
      <w:bookmarkEnd w:id="170"/>
      <w:bookmarkEnd w:id="171"/>
      <w:bookmarkEnd w:id="172"/>
      <w:bookmarkEnd w:id="173"/>
      <w:r>
        <w:rPr>
          <w:rFonts w:ascii="Arial" w:eastAsia="Arial" w:hAnsi="Arial" w:cs="Arial"/>
          <w:b/>
          <w:sz w:val="24"/>
        </w:rPr>
        <w:t xml:space="preserve">Sec. </w:t>
      </w:r>
      <w:bookmarkStart w:id="176" w:name="_BILL_SECTION_NUMBER__3f274e14_99da_42e9"/>
      <w:r>
        <w:rPr>
          <w:rFonts w:ascii="Arial" w:eastAsia="Arial" w:hAnsi="Arial" w:cs="Arial"/>
          <w:b/>
          <w:sz w:val="24"/>
        </w:rPr>
        <w:t>11</w:t>
      </w:r>
      <w:bookmarkEnd w:id="176"/>
      <w:r>
        <w:rPr>
          <w:rFonts w:ascii="Arial" w:eastAsia="Arial" w:hAnsi="Arial" w:cs="Arial"/>
          <w:b/>
          <w:sz w:val="24"/>
        </w:rPr>
        <w:t>.  18-C MRSA §5-507, sub-§3,</w:t>
      </w:r>
      <w:r>
        <w:rPr>
          <w:rFonts w:ascii="Arial" w:eastAsia="Arial" w:hAnsi="Arial" w:cs="Arial"/>
        </w:rPr>
        <w:t xml:space="preserve"> as enacted</w:t>
      </w:r>
      <w:r w:rsidRPr="0009241C">
        <w:rPr>
          <w:rFonts w:ascii="Arial" w:eastAsia="Arial" w:hAnsi="Arial" w:cs="Arial"/>
        </w:rPr>
        <w:t xml:space="preserve"> by PL 2017, c. 402, Pt. A, §2 and affected by PL 2019, c. 417, Pt. B, §14</w:t>
      </w:r>
      <w:r>
        <w:rPr>
          <w:rFonts w:ascii="Arial" w:eastAsia="Arial" w:hAnsi="Arial" w:cs="Arial"/>
        </w:rPr>
        <w:t>, is amended by enacting at the end a new first blocked paragraph to read:</w:t>
      </w:r>
    </w:p>
    <w:p w:rsidR="00C46076" w:rsidP="00C46076">
      <w:pPr>
        <w:ind w:left="360"/>
        <w:rPr>
          <w:rFonts w:ascii="Arial" w:eastAsia="Arial" w:hAnsi="Arial" w:cs="Arial"/>
        </w:rPr>
      </w:pPr>
      <w:bookmarkStart w:id="177" w:name="_STATUTE_P__866bc215_7b00_438b_ab63_8d5c"/>
      <w:bookmarkStart w:id="178" w:name="_STATUTE_CONTENT__075a7200_b295_457d_bfa"/>
      <w:bookmarkStart w:id="179" w:name="_REV__4d7d8ed0_15bc_40e0_bc85_32c8a50137"/>
      <w:bookmarkStart w:id="180" w:name="_PROCESSED_CHANGE__7525b38c_f357_4ddc_a2"/>
      <w:bookmarkStart w:id="181" w:name="_PROCESSED_CHANGE__72378033_c290_4146_88"/>
      <w:bookmarkEnd w:id="174"/>
      <w:r>
        <w:rPr>
          <w:rFonts w:ascii="Arial" w:eastAsia="Arial" w:hAnsi="Arial" w:cs="Arial"/>
          <w:u w:val="single"/>
        </w:rPr>
        <w:t>If the court appoints counsel for a parent under this subsection and makes a finding that the parent is indigent, the court shall provide reasonable compensation to and reimburse the reasonable expenses of the attorney.</w:t>
      </w:r>
    </w:p>
    <w:p w:rsidR="00C46076" w:rsidP="00C46076">
      <w:pPr>
        <w:ind w:left="360" w:firstLine="360"/>
        <w:rPr>
          <w:rFonts w:ascii="Arial" w:eastAsia="Arial" w:hAnsi="Arial" w:cs="Arial"/>
        </w:rPr>
      </w:pPr>
      <w:bookmarkStart w:id="182" w:name="_BILL_SECTION_HEADER__faaec975_d31b_47f9"/>
      <w:bookmarkStart w:id="183" w:name="_BILL_SECTION__ae992476_6764_4e03_b815_8"/>
      <w:bookmarkEnd w:id="175"/>
      <w:bookmarkEnd w:id="177"/>
      <w:bookmarkEnd w:id="178"/>
      <w:bookmarkEnd w:id="179"/>
      <w:bookmarkEnd w:id="180"/>
      <w:bookmarkEnd w:id="181"/>
      <w:r>
        <w:rPr>
          <w:rFonts w:ascii="Arial" w:eastAsia="Arial" w:hAnsi="Arial" w:cs="Arial"/>
          <w:b/>
          <w:sz w:val="24"/>
        </w:rPr>
        <w:t xml:space="preserve">Sec. </w:t>
      </w:r>
      <w:bookmarkStart w:id="184" w:name="_BILL_SECTION_NUMBER__f0a63456_a45a_48da"/>
      <w:r>
        <w:rPr>
          <w:rFonts w:ascii="Arial" w:eastAsia="Arial" w:hAnsi="Arial" w:cs="Arial"/>
          <w:b/>
          <w:sz w:val="24"/>
        </w:rPr>
        <w:t>12</w:t>
      </w:r>
      <w:bookmarkEnd w:id="184"/>
      <w:r>
        <w:rPr>
          <w:rFonts w:ascii="Arial" w:eastAsia="Arial" w:hAnsi="Arial" w:cs="Arial"/>
          <w:b/>
          <w:sz w:val="24"/>
        </w:rPr>
        <w:t>.  18-C MRSA §9-106, sub-§1,</w:t>
      </w:r>
      <w:r>
        <w:rPr>
          <w:rFonts w:ascii="Arial" w:eastAsia="Arial" w:hAnsi="Arial" w:cs="Arial"/>
        </w:rPr>
        <w:t xml:space="preserve"> as enacted by PL 2017, c. 402, Pt. A, §2 and affected by PL 2019, c. 417, Pt. B, §14, is amended to read:</w:t>
      </w:r>
    </w:p>
    <w:p w:rsidR="00C46076" w:rsidP="00C46076">
      <w:pPr>
        <w:ind w:left="360" w:firstLine="360"/>
        <w:rPr>
          <w:rFonts w:ascii="Arial" w:eastAsia="Arial" w:hAnsi="Arial" w:cs="Arial"/>
        </w:rPr>
      </w:pPr>
      <w:bookmarkStart w:id="185" w:name="_STATUTE_NUMBER__1d133d3d_1d7b_4cdb_99dd"/>
      <w:bookmarkStart w:id="186" w:name="_STATUTE_SS__d57915ff_f403_4325_bf0e_c53"/>
      <w:bookmarkEnd w:id="182"/>
      <w:r>
        <w:rPr>
          <w:rFonts w:ascii="Arial" w:eastAsia="Arial" w:hAnsi="Arial" w:cs="Arial"/>
          <w:b/>
        </w:rPr>
        <w:t>1</w:t>
      </w:r>
      <w:bookmarkEnd w:id="185"/>
      <w:r>
        <w:rPr>
          <w:rFonts w:ascii="Arial" w:eastAsia="Arial" w:hAnsi="Arial" w:cs="Arial"/>
          <w:b/>
        </w:rPr>
        <w:t xml:space="preserve">.  </w:t>
      </w:r>
      <w:bookmarkStart w:id="187" w:name="_STATUTE_HEADNOTE__bc77e715_e3ba_4333_b7"/>
      <w:r>
        <w:rPr>
          <w:rFonts w:ascii="Arial" w:eastAsia="Arial" w:hAnsi="Arial" w:cs="Arial"/>
          <w:b/>
        </w:rPr>
        <w:t>Attorney for parents.</w:t>
      </w:r>
      <w:bookmarkEnd w:id="187"/>
      <w:r>
        <w:rPr>
          <w:rFonts w:ascii="Arial" w:eastAsia="Arial" w:hAnsi="Arial" w:cs="Arial"/>
          <w:b/>
        </w:rPr>
        <w:t xml:space="preserve"> </w:t>
      </w:r>
      <w:r>
        <w:rPr>
          <w:rFonts w:ascii="Arial" w:eastAsia="Arial" w:hAnsi="Arial" w:cs="Arial"/>
        </w:rPr>
        <w:t xml:space="preserve"> </w:t>
      </w:r>
      <w:bookmarkStart w:id="188" w:name="_STATUTE_CONTENT__a67a7980_b110_4e5e_88f"/>
      <w:r>
        <w:rPr>
          <w:rFonts w:ascii="Arial" w:eastAsia="Arial" w:hAnsi="Arial" w:cs="Arial"/>
        </w:rPr>
        <w:t>The parents are entitled to an attorney for any hearing held pursuant to this Article.  If a parent or putative parent wants an attorney but is unable to afford one, the parent or the putative parent may request the court to appoint an attorney.  If the court finds the requesting party indigent, the court shall appoint and</w:t>
      </w:r>
      <w:bookmarkStart w:id="189" w:name="_REV__3662b07e_c68b_47d4_afdf_5da4a89ebb"/>
      <w:bookmarkStart w:id="190" w:name="_PROCESSED_CHANGE__ae4b605c_6757_4e4d_9b"/>
      <w:bookmarkStart w:id="191" w:name="_PROCESSED_CHANGE__64d6b628_5904_4d76_9d"/>
      <w:r>
        <w:rPr>
          <w:rFonts w:ascii="Arial" w:eastAsia="Arial" w:hAnsi="Arial" w:cs="Arial"/>
        </w:rPr>
        <w:t xml:space="preserve"> </w:t>
      </w:r>
      <w:r>
        <w:rPr>
          <w:rFonts w:ascii="Arial" w:eastAsia="Arial" w:hAnsi="Arial" w:cs="Arial"/>
          <w:strike/>
        </w:rPr>
        <w:t>pay the reasonable costs and</w:t>
      </w:r>
      <w:bookmarkEnd w:id="189"/>
      <w:bookmarkEnd w:id="190"/>
      <w:bookmarkEnd w:id="191"/>
      <w:r>
        <w:rPr>
          <w:rFonts w:ascii="Arial" w:eastAsia="Arial" w:hAnsi="Arial" w:cs="Arial"/>
        </w:rPr>
        <w:t xml:space="preserve"> </w:t>
      </w:r>
      <w:bookmarkStart w:id="192" w:name="_REV__3c5cafb5_ba46_48b3_8188_436e8d0f39"/>
      <w:bookmarkStart w:id="193" w:name="_PROCESSED_CHANGE__29cd66e3_008b_47cf_ae"/>
      <w:bookmarkStart w:id="194" w:name="_PROCESSED_CHANGE__5f9e464b_a198_4e7a_97"/>
      <w:r>
        <w:rPr>
          <w:rFonts w:ascii="Arial" w:eastAsia="Arial" w:hAnsi="Arial" w:cs="Arial"/>
          <w:u w:val="single"/>
        </w:rPr>
        <w:t>provide reasonable compensation to and reimburse the reasonable</w:t>
      </w:r>
      <w:r w:rsidRPr="00E6002C">
        <w:rPr>
          <w:rFonts w:ascii="Arial" w:eastAsia="Arial" w:hAnsi="Arial" w:cs="Arial"/>
        </w:rPr>
        <w:t xml:space="preserve"> </w:t>
      </w:r>
      <w:bookmarkEnd w:id="192"/>
      <w:bookmarkEnd w:id="193"/>
      <w:bookmarkEnd w:id="194"/>
      <w:r>
        <w:rPr>
          <w:rFonts w:ascii="Arial" w:eastAsia="Arial" w:hAnsi="Arial" w:cs="Arial"/>
        </w:rPr>
        <w:t>expenses of the attorney of the indigent party.  The attorney may not be the attorney for the adoptive parents.</w:t>
      </w:r>
      <w:bookmarkEnd w:id="188"/>
    </w:p>
    <w:p w:rsidR="00C46076" w:rsidP="00C46076">
      <w:pPr>
        <w:ind w:left="360" w:firstLine="360"/>
        <w:rPr>
          <w:rFonts w:ascii="Arial" w:eastAsia="Arial" w:hAnsi="Arial" w:cs="Arial"/>
        </w:rPr>
      </w:pPr>
      <w:bookmarkStart w:id="195" w:name="_BILL_SECTION_HEADER__f6d763b7_d341_4d05"/>
      <w:bookmarkStart w:id="196" w:name="_BILL_SECTION__7a6ef1d8_82ca_4bd6_8649_8"/>
      <w:bookmarkEnd w:id="183"/>
      <w:bookmarkEnd w:id="186"/>
      <w:r>
        <w:rPr>
          <w:rFonts w:ascii="Arial" w:eastAsia="Arial" w:hAnsi="Arial" w:cs="Arial"/>
          <w:b/>
          <w:sz w:val="24"/>
        </w:rPr>
        <w:t xml:space="preserve">Sec. </w:t>
      </w:r>
      <w:bookmarkStart w:id="197" w:name="_BILL_SECTION_NUMBER__1edf6da4_0875_4820"/>
      <w:r>
        <w:rPr>
          <w:rFonts w:ascii="Arial" w:eastAsia="Arial" w:hAnsi="Arial" w:cs="Arial"/>
          <w:b/>
          <w:sz w:val="24"/>
        </w:rPr>
        <w:t>13</w:t>
      </w:r>
      <w:bookmarkEnd w:id="197"/>
      <w:r>
        <w:rPr>
          <w:rFonts w:ascii="Arial" w:eastAsia="Arial" w:hAnsi="Arial" w:cs="Arial"/>
          <w:b/>
          <w:sz w:val="24"/>
        </w:rPr>
        <w:t>.  18-C MRSA §9-106, sub-§2,</w:t>
      </w:r>
      <w:r>
        <w:rPr>
          <w:rFonts w:ascii="Arial" w:eastAsia="Arial" w:hAnsi="Arial" w:cs="Arial"/>
        </w:rPr>
        <w:t xml:space="preserve"> as enacted by PL 2017, c. 402, Pt. A, §2 and affected by PL 2019, c. 417, Pt. B, §14, is amended to read:</w:t>
      </w:r>
    </w:p>
    <w:p w:rsidR="00C46076" w:rsidP="00C46076">
      <w:pPr>
        <w:ind w:left="360" w:firstLine="360"/>
        <w:rPr>
          <w:rFonts w:ascii="Arial" w:eastAsia="Arial" w:hAnsi="Arial" w:cs="Arial"/>
        </w:rPr>
      </w:pPr>
      <w:bookmarkStart w:id="198" w:name="_STATUTE_NUMBER__7b9db6d3_8684_4470_b90b"/>
      <w:bookmarkStart w:id="199" w:name="_STATUTE_SS__df47d297_0bff_4bb1_9c6f_c61"/>
      <w:bookmarkEnd w:id="195"/>
      <w:r>
        <w:rPr>
          <w:rFonts w:ascii="Arial" w:eastAsia="Arial" w:hAnsi="Arial" w:cs="Arial"/>
          <w:b/>
        </w:rPr>
        <w:t>2</w:t>
      </w:r>
      <w:bookmarkEnd w:id="198"/>
      <w:r>
        <w:rPr>
          <w:rFonts w:ascii="Arial" w:eastAsia="Arial" w:hAnsi="Arial" w:cs="Arial"/>
          <w:b/>
        </w:rPr>
        <w:t xml:space="preserve">.  </w:t>
      </w:r>
      <w:bookmarkStart w:id="200" w:name="_STATUTE_HEADNOTE__0705e303_e9d2_41d5_b0"/>
      <w:r>
        <w:rPr>
          <w:rFonts w:ascii="Arial" w:eastAsia="Arial" w:hAnsi="Arial" w:cs="Arial"/>
          <w:b/>
        </w:rPr>
        <w:t>Attorney for minor indigent parent.</w:t>
      </w:r>
      <w:bookmarkEnd w:id="200"/>
      <w:r>
        <w:rPr>
          <w:rFonts w:ascii="Arial" w:eastAsia="Arial" w:hAnsi="Arial" w:cs="Arial"/>
          <w:b/>
        </w:rPr>
        <w:t xml:space="preserve"> </w:t>
      </w:r>
      <w:r>
        <w:rPr>
          <w:rFonts w:ascii="Arial" w:eastAsia="Arial" w:hAnsi="Arial" w:cs="Arial"/>
        </w:rPr>
        <w:t xml:space="preserve"> </w:t>
      </w:r>
      <w:bookmarkStart w:id="201" w:name="_STATUTE_CONTENT__93c27acf_bedb_4e65_b69"/>
      <w:r>
        <w:rPr>
          <w:rFonts w:ascii="Arial" w:eastAsia="Arial" w:hAnsi="Arial" w:cs="Arial"/>
        </w:rPr>
        <w:t>When the adoptee is unrelated to the petitioner, the court shall appoint an attorney who is not the attorney for the adoptive parents to represent a minor indigent parent at every stage of the proceedings unless the minor indigent parent refuses representation or the court determines that representation is unnecessary.</w:t>
      </w:r>
      <w:bookmarkStart w:id="202" w:name="_REV__2735f7ab_00e8_4803_9ed4_cfde901daf"/>
      <w:bookmarkStart w:id="203" w:name="_PROCESSED_CHANGE__c6347ead_42f9_4969_89"/>
      <w:bookmarkStart w:id="204" w:name="_PROCESSED_CHANGE__0a80e262_3c38_47cf_b2"/>
      <w:r>
        <w:rPr>
          <w:rFonts w:ascii="Arial" w:eastAsia="Arial" w:hAnsi="Arial" w:cs="Arial"/>
        </w:rPr>
        <w:t xml:space="preserve">  </w:t>
      </w:r>
      <w:r>
        <w:rPr>
          <w:rFonts w:ascii="Arial" w:eastAsia="Arial" w:hAnsi="Arial" w:cs="Arial"/>
          <w:u w:val="single"/>
        </w:rPr>
        <w:t>If the court appoints counsel for a minor indigent parent under this subsection, the court shall provide reasonable compensation to and reimburse the reasonable expenses of the attorney.</w:t>
      </w:r>
      <w:bookmarkEnd w:id="201"/>
      <w:bookmarkEnd w:id="202"/>
      <w:bookmarkEnd w:id="203"/>
      <w:bookmarkEnd w:id="204"/>
    </w:p>
    <w:p w:rsidR="00C46076" w:rsidP="00C46076">
      <w:pPr>
        <w:ind w:left="360" w:firstLine="360"/>
        <w:rPr>
          <w:rFonts w:ascii="Arial" w:eastAsia="Arial" w:hAnsi="Arial" w:cs="Arial"/>
        </w:rPr>
      </w:pPr>
      <w:bookmarkStart w:id="205" w:name="_BILL_SECTION_HEADER__549af520_e6fe_48eb"/>
      <w:bookmarkStart w:id="206" w:name="_BILL_SECTION__7a7be0e6_5dd3_4005_873d_4"/>
      <w:bookmarkEnd w:id="196"/>
      <w:bookmarkEnd w:id="199"/>
      <w:r>
        <w:rPr>
          <w:rFonts w:ascii="Arial" w:eastAsia="Arial" w:hAnsi="Arial" w:cs="Arial"/>
          <w:b/>
          <w:sz w:val="24"/>
        </w:rPr>
        <w:t xml:space="preserve">Sec. </w:t>
      </w:r>
      <w:bookmarkStart w:id="207" w:name="_BILL_SECTION_NUMBER__160905f8_8c50_43e3"/>
      <w:r>
        <w:rPr>
          <w:rFonts w:ascii="Arial" w:eastAsia="Arial" w:hAnsi="Arial" w:cs="Arial"/>
          <w:b/>
          <w:sz w:val="24"/>
        </w:rPr>
        <w:t>14</w:t>
      </w:r>
      <w:bookmarkEnd w:id="207"/>
      <w:r>
        <w:rPr>
          <w:rFonts w:ascii="Arial" w:eastAsia="Arial" w:hAnsi="Arial" w:cs="Arial"/>
          <w:b/>
          <w:sz w:val="24"/>
        </w:rPr>
        <w:t>.  18-C MRSA §9-315, sub-§1, ¶A,</w:t>
      </w:r>
      <w:r>
        <w:rPr>
          <w:rFonts w:ascii="Arial" w:eastAsia="Arial" w:hAnsi="Arial" w:cs="Arial"/>
        </w:rPr>
        <w:t xml:space="preserve"> as enacted by PL 2017, c. 402, Pt. A, §2 and affected by PL 2019, c. 417, Pt. B, §14, is amended by amending the first blocked paragraph to read:</w:t>
      </w:r>
    </w:p>
    <w:p w:rsidR="00C46076" w:rsidP="00C46076">
      <w:pPr>
        <w:ind w:left="720"/>
        <w:rPr>
          <w:rFonts w:ascii="Arial" w:eastAsia="Arial" w:hAnsi="Arial" w:cs="Arial"/>
        </w:rPr>
      </w:pPr>
      <w:bookmarkStart w:id="208" w:name="_STATUTE_CONTENT__42eae893_b286_4825_ab7"/>
      <w:bookmarkStart w:id="209" w:name="_STATUTE_P__10da6339_2860_4a23_b4d8_86cc"/>
      <w:bookmarkEnd w:id="205"/>
      <w:r>
        <w:rPr>
          <w:rFonts w:ascii="Arial" w:eastAsia="Arial" w:hAnsi="Arial" w:cs="Arial"/>
        </w:rPr>
        <w:t xml:space="preserve">The court may allocate the costs of the guardian ad litem to one or more of the parties and may appoint counsel for a minor adoptee or a party to the annulment proceedings. </w:t>
      </w:r>
      <w:bookmarkStart w:id="210" w:name="_REV__cdb498a2_e131_4009_9bf4_986771fa4e"/>
      <w:bookmarkStart w:id="211" w:name="_PROCESSED_CHANGE__152389e0_1c00_4656_85"/>
      <w:bookmarkStart w:id="212" w:name="_PROCESSED_CHANGE__2830e793_8cef_4e7e_88"/>
      <w:r>
        <w:rPr>
          <w:rFonts w:ascii="Arial" w:eastAsia="Arial" w:hAnsi="Arial" w:cs="Arial"/>
          <w:u w:val="single"/>
        </w:rPr>
        <w:t>If the court appoints counsel for a minor or an indigent party under this paragraph, the court shall provide reasonable compensation to and reimburse the reasonable expenses of the attorney.</w:t>
      </w:r>
      <w:r>
        <w:rPr>
          <w:rFonts w:ascii="Arial" w:eastAsia="Arial" w:hAnsi="Arial" w:cs="Arial"/>
        </w:rPr>
        <w:t xml:space="preserve"> </w:t>
      </w:r>
      <w:bookmarkEnd w:id="210"/>
      <w:bookmarkEnd w:id="211"/>
      <w:bookmarkEnd w:id="212"/>
      <w:r>
        <w:rPr>
          <w:rFonts w:ascii="Arial" w:eastAsia="Arial" w:hAnsi="Arial" w:cs="Arial"/>
        </w:rPr>
        <w:t>A minor adoptee may appear and be represented by counsel.</w:t>
      </w:r>
      <w:bookmarkEnd w:id="208"/>
    </w:p>
    <w:p w:rsidR="00C46076" w:rsidP="00C46076">
      <w:pPr>
        <w:ind w:left="360" w:firstLine="360"/>
        <w:rPr>
          <w:rFonts w:ascii="Arial" w:eastAsia="Arial" w:hAnsi="Arial" w:cs="Arial"/>
        </w:rPr>
      </w:pPr>
      <w:bookmarkStart w:id="213" w:name="_BILL_SECTION_HEADER__5db38fb1_bfb0_4982"/>
      <w:bookmarkStart w:id="214" w:name="_BILL_SECTION__01907771_a293_4366_8f50_e"/>
      <w:bookmarkEnd w:id="206"/>
      <w:bookmarkEnd w:id="209"/>
      <w:r>
        <w:rPr>
          <w:rFonts w:ascii="Arial" w:eastAsia="Arial" w:hAnsi="Arial" w:cs="Arial"/>
          <w:b/>
          <w:sz w:val="24"/>
        </w:rPr>
        <w:t xml:space="preserve">Sec. </w:t>
      </w:r>
      <w:bookmarkStart w:id="215" w:name="_BILL_SECTION_NUMBER__27d617cd_003a_49b6"/>
      <w:r>
        <w:rPr>
          <w:rFonts w:ascii="Arial" w:eastAsia="Arial" w:hAnsi="Arial" w:cs="Arial"/>
          <w:b/>
          <w:sz w:val="24"/>
        </w:rPr>
        <w:t>15</w:t>
      </w:r>
      <w:bookmarkEnd w:id="215"/>
      <w:r>
        <w:rPr>
          <w:rFonts w:ascii="Arial" w:eastAsia="Arial" w:hAnsi="Arial" w:cs="Arial"/>
          <w:b/>
          <w:sz w:val="24"/>
        </w:rPr>
        <w:t>.  19-A MRSA §1658, sub-§2-A, ¶A,</w:t>
      </w:r>
      <w:r>
        <w:rPr>
          <w:rFonts w:ascii="Arial" w:eastAsia="Arial" w:hAnsi="Arial" w:cs="Arial"/>
        </w:rPr>
        <w:t xml:space="preserve"> as enacted by PL 2021, c. 340, §2, is amended to read:</w:t>
      </w:r>
    </w:p>
    <w:p w:rsidR="00C46076" w:rsidP="00C46076">
      <w:pPr>
        <w:ind w:left="720"/>
        <w:rPr>
          <w:rFonts w:ascii="Arial" w:eastAsia="Arial" w:hAnsi="Arial" w:cs="Arial"/>
        </w:rPr>
      </w:pPr>
      <w:bookmarkStart w:id="216" w:name="_STATUTE_NUMBER__307e54a6_ebce_4a86_b583"/>
      <w:bookmarkStart w:id="217" w:name="_STATUTE_P__79239047_6420_49e0_8795_1cc6"/>
      <w:bookmarkEnd w:id="213"/>
      <w:r>
        <w:rPr>
          <w:rFonts w:ascii="Arial" w:eastAsia="Arial" w:hAnsi="Arial" w:cs="Arial"/>
        </w:rPr>
        <w:t>A</w:t>
      </w:r>
      <w:bookmarkEnd w:id="216"/>
      <w:r>
        <w:rPr>
          <w:rFonts w:ascii="Arial" w:eastAsia="Arial" w:hAnsi="Arial" w:cs="Arial"/>
        </w:rPr>
        <w:t xml:space="preserve">.  </w:t>
      </w:r>
      <w:bookmarkStart w:id="218" w:name="_STATUTE_CONTENT__65884ddc_2f7a_420a_929"/>
      <w:r>
        <w:rPr>
          <w:rFonts w:ascii="Arial" w:eastAsia="Arial" w:hAnsi="Arial" w:cs="Arial"/>
        </w:rPr>
        <w:t xml:space="preserve">The court shall appoint an attorney for a parent who is the subject of a petition to terminate parental rights and responsibilities under this section and who is indigent.  </w:t>
      </w:r>
      <w:bookmarkStart w:id="219" w:name="_REV__b61f2890_d07f_4e01_86e2_e9c703dca5"/>
      <w:bookmarkStart w:id="220" w:name="_PROCESSED_CHANGE__d11c4916_5a38_4c68_8a"/>
      <w:bookmarkStart w:id="221" w:name="_PROCESSED_CHANGE__d0070ea5_93da_4be0_9d"/>
      <w:r>
        <w:rPr>
          <w:rFonts w:ascii="Arial" w:eastAsia="Arial" w:hAnsi="Arial" w:cs="Arial"/>
          <w:strike/>
        </w:rPr>
        <w:t>In a contested action, the court may also appoint counsel for any indigent petitioner who files a petition under this section when the parent who is the subject of the petition is represented by counsel.</w:t>
      </w:r>
      <w:bookmarkEnd w:id="218"/>
      <w:bookmarkEnd w:id="219"/>
      <w:bookmarkEnd w:id="220"/>
      <w:bookmarkEnd w:id="221"/>
    </w:p>
    <w:p w:rsidR="00C46076" w:rsidP="00C46076">
      <w:pPr>
        <w:ind w:left="360" w:firstLine="360"/>
        <w:rPr>
          <w:rFonts w:ascii="Arial" w:eastAsia="Arial" w:hAnsi="Arial" w:cs="Arial"/>
        </w:rPr>
      </w:pPr>
      <w:bookmarkStart w:id="222" w:name="_BILL_SECTION_HEADER__b0f247be_8f9a_4a07"/>
      <w:bookmarkStart w:id="223" w:name="_BILL_SECTION__1617aaf5_bb35_469d_a49e_1"/>
      <w:bookmarkEnd w:id="214"/>
      <w:bookmarkEnd w:id="217"/>
      <w:r>
        <w:rPr>
          <w:rFonts w:ascii="Arial" w:eastAsia="Arial" w:hAnsi="Arial" w:cs="Arial"/>
          <w:b/>
          <w:sz w:val="24"/>
        </w:rPr>
        <w:t xml:space="preserve">Sec. </w:t>
      </w:r>
      <w:bookmarkStart w:id="224" w:name="_BILL_SECTION_NUMBER__f27619d4_5f56_4a76"/>
      <w:r>
        <w:rPr>
          <w:rFonts w:ascii="Arial" w:eastAsia="Arial" w:hAnsi="Arial" w:cs="Arial"/>
          <w:b/>
          <w:sz w:val="24"/>
        </w:rPr>
        <w:t>16</w:t>
      </w:r>
      <w:bookmarkEnd w:id="224"/>
      <w:r>
        <w:rPr>
          <w:rFonts w:ascii="Arial" w:eastAsia="Arial" w:hAnsi="Arial" w:cs="Arial"/>
          <w:b/>
          <w:sz w:val="24"/>
        </w:rPr>
        <w:t>.  19-A MRSA §1658, sub-§2-A, ¶A-1</w:t>
      </w:r>
      <w:r>
        <w:rPr>
          <w:rFonts w:ascii="Arial" w:eastAsia="Arial" w:hAnsi="Arial" w:cs="Arial"/>
        </w:rPr>
        <w:t xml:space="preserve"> is enacted to read:</w:t>
      </w:r>
    </w:p>
    <w:p w:rsidR="00C46076" w:rsidP="00C46076">
      <w:pPr>
        <w:ind w:left="720"/>
        <w:rPr>
          <w:rFonts w:ascii="Arial" w:eastAsia="Arial" w:hAnsi="Arial" w:cs="Arial"/>
        </w:rPr>
      </w:pPr>
      <w:bookmarkStart w:id="225" w:name="_STATUTE_NUMBER__1bfc0c42_71fa_4990_940a"/>
      <w:bookmarkStart w:id="226" w:name="_STATUTE_P__633915df_f405_4495_8f39_5c37"/>
      <w:bookmarkStart w:id="227" w:name="_REV__6f7f3871_d786_462a_888e_6e3852422a"/>
      <w:bookmarkStart w:id="228" w:name="_PROCESSED_CHANGE__46cd9911_30ed_4e3d_94"/>
      <w:bookmarkStart w:id="229" w:name="_PROCESSED_CHANGE__889a6871_16b7_4b96_b7"/>
      <w:bookmarkEnd w:id="222"/>
      <w:r>
        <w:rPr>
          <w:rFonts w:ascii="Arial" w:eastAsia="Arial" w:hAnsi="Arial" w:cs="Arial"/>
          <w:u w:val="single"/>
        </w:rPr>
        <w:t>A-1</w:t>
      </w:r>
      <w:bookmarkEnd w:id="225"/>
      <w:r>
        <w:rPr>
          <w:rFonts w:ascii="Arial" w:eastAsia="Arial" w:hAnsi="Arial" w:cs="Arial"/>
          <w:u w:val="single"/>
        </w:rPr>
        <w:t xml:space="preserve">.  </w:t>
      </w:r>
      <w:bookmarkStart w:id="230" w:name="_STATUTE_CONTENT__04cebec2_0c79_4570_bf1"/>
      <w:r>
        <w:rPr>
          <w:rFonts w:ascii="Arial" w:eastAsia="Arial" w:hAnsi="Arial" w:cs="Arial"/>
          <w:u w:val="single"/>
        </w:rPr>
        <w:t>In a contested action, the court may appoint counsel for any indigent petitioner who files a petition under this section when the parent who is the subject of the petition is represented by counsel.  The court shall provide reasonable compensation to and reimburse the reasonable expenses of an attorney appointed under this paragraph.</w:t>
      </w:r>
    </w:p>
    <w:p w:rsidR="00C46076" w:rsidP="00C46076">
      <w:pPr>
        <w:ind w:left="360" w:firstLine="360"/>
        <w:rPr>
          <w:rFonts w:ascii="Arial" w:eastAsia="Arial" w:hAnsi="Arial" w:cs="Arial"/>
        </w:rPr>
      </w:pPr>
      <w:bookmarkStart w:id="231" w:name="_BILL_SECTION_HEADER__3dbb6987_61e1_4afb"/>
      <w:bookmarkStart w:id="232" w:name="_BILL_SECTION__c02ef709_7393_4c51_ab27_a"/>
      <w:bookmarkEnd w:id="223"/>
      <w:bookmarkEnd w:id="226"/>
      <w:bookmarkEnd w:id="227"/>
      <w:bookmarkEnd w:id="228"/>
      <w:bookmarkEnd w:id="229"/>
      <w:bookmarkEnd w:id="230"/>
      <w:r>
        <w:rPr>
          <w:rFonts w:ascii="Arial" w:eastAsia="Arial" w:hAnsi="Arial" w:cs="Arial"/>
          <w:b/>
          <w:sz w:val="24"/>
        </w:rPr>
        <w:t xml:space="preserve">Sec. </w:t>
      </w:r>
      <w:bookmarkStart w:id="233" w:name="_BILL_SECTION_NUMBER__ea57743c_93dc_4db2"/>
      <w:r>
        <w:rPr>
          <w:rFonts w:ascii="Arial" w:eastAsia="Arial" w:hAnsi="Arial" w:cs="Arial"/>
          <w:b/>
          <w:sz w:val="24"/>
        </w:rPr>
        <w:t>17</w:t>
      </w:r>
      <w:bookmarkEnd w:id="233"/>
      <w:r>
        <w:rPr>
          <w:rFonts w:ascii="Arial" w:eastAsia="Arial" w:hAnsi="Arial" w:cs="Arial"/>
          <w:b/>
          <w:sz w:val="24"/>
        </w:rPr>
        <w:t>.  34-B MRSA §3864, sub-§10,</w:t>
      </w:r>
      <w:r>
        <w:rPr>
          <w:rFonts w:ascii="Arial" w:eastAsia="Arial" w:hAnsi="Arial" w:cs="Arial"/>
        </w:rPr>
        <w:t xml:space="preserve"> as amended by PL 2007, c. 319, §10, is further amended to read:</w:t>
      </w:r>
    </w:p>
    <w:p w:rsidR="00C46076" w:rsidP="00C46076">
      <w:pPr>
        <w:ind w:left="360" w:firstLine="360"/>
        <w:rPr>
          <w:rFonts w:ascii="Arial" w:eastAsia="Arial" w:hAnsi="Arial" w:cs="Arial"/>
        </w:rPr>
      </w:pPr>
      <w:bookmarkStart w:id="234" w:name="_STATUTE_NUMBER__4404c54c_1977_48b4_b9a9"/>
      <w:bookmarkStart w:id="235" w:name="_STATUTE_SS__1e5a42db_5d8c_42e9_81a0_796"/>
      <w:bookmarkEnd w:id="231"/>
      <w:r>
        <w:rPr>
          <w:rFonts w:ascii="Arial" w:eastAsia="Arial" w:hAnsi="Arial" w:cs="Arial"/>
          <w:b/>
        </w:rPr>
        <w:t>10</w:t>
      </w:r>
      <w:bookmarkEnd w:id="234"/>
      <w:r>
        <w:rPr>
          <w:rFonts w:ascii="Arial" w:eastAsia="Arial" w:hAnsi="Arial" w:cs="Arial"/>
          <w:b/>
        </w:rPr>
        <w:t xml:space="preserve">.  </w:t>
      </w:r>
      <w:bookmarkStart w:id="236" w:name="_STATUTE_HEADNOTE__ee736a40_5fa9_4762_93"/>
      <w:r>
        <w:rPr>
          <w:rFonts w:ascii="Arial" w:eastAsia="Arial" w:hAnsi="Arial" w:cs="Arial"/>
          <w:b/>
        </w:rPr>
        <w:t>Expenses.</w:t>
      </w:r>
      <w:bookmarkEnd w:id="236"/>
      <w:r>
        <w:rPr>
          <w:rFonts w:ascii="Arial" w:eastAsia="Arial" w:hAnsi="Arial" w:cs="Arial"/>
          <w:b/>
        </w:rPr>
        <w:t xml:space="preserve"> </w:t>
      </w:r>
      <w:r>
        <w:rPr>
          <w:rFonts w:ascii="Arial" w:eastAsia="Arial" w:hAnsi="Arial" w:cs="Arial"/>
        </w:rPr>
        <w:t xml:space="preserve"> </w:t>
      </w:r>
      <w:bookmarkStart w:id="237" w:name="_STATUTE_CONTENT__b1e1fcf9_6955_4deb_943"/>
      <w:r>
        <w:rPr>
          <w:rFonts w:ascii="Arial" w:eastAsia="Arial" w:hAnsi="Arial" w:cs="Arial"/>
        </w:rPr>
        <w:t xml:space="preserve">With the exception of expenses incurred by the applicant pursuant to </w:t>
      </w:r>
      <w:bookmarkStart w:id="238" w:name="_CROSS_REFERENCE__01eed571_9db1_4981_815"/>
      <w:r>
        <w:rPr>
          <w:rFonts w:ascii="Arial" w:eastAsia="Arial" w:hAnsi="Arial" w:cs="Arial"/>
        </w:rPr>
        <w:t>subsection 5, paragraph F</w:t>
      </w:r>
      <w:bookmarkEnd w:id="238"/>
      <w:r>
        <w:rPr>
          <w:rFonts w:ascii="Arial" w:eastAsia="Arial" w:hAnsi="Arial" w:cs="Arial"/>
        </w:rPr>
        <w:t xml:space="preserve">, the District Court is responsible for any expenses incurred under this section, including </w:t>
      </w:r>
      <w:bookmarkStart w:id="239" w:name="_REV__2596aecb_40e8_48fc_b0d9_a5396801f7"/>
      <w:bookmarkStart w:id="240" w:name="_PROCESSED_CHANGE__ef30b419_b4f2_48ab_9c"/>
      <w:bookmarkStart w:id="241" w:name="_PROCESSED_CHANGE__d5d76492_a21a_4fbf_94"/>
      <w:r>
        <w:rPr>
          <w:rFonts w:ascii="Arial" w:eastAsia="Arial" w:hAnsi="Arial" w:cs="Arial"/>
          <w:strike/>
        </w:rPr>
        <w:t>fees of appointed counsel,</w:t>
      </w:r>
      <w:r>
        <w:rPr>
          <w:rFonts w:ascii="Arial" w:eastAsia="Arial" w:hAnsi="Arial" w:cs="Arial"/>
        </w:rPr>
        <w:t xml:space="preserve"> </w:t>
      </w:r>
      <w:bookmarkEnd w:id="239"/>
      <w:bookmarkEnd w:id="240"/>
      <w:bookmarkEnd w:id="241"/>
      <w:r>
        <w:rPr>
          <w:rFonts w:ascii="Arial" w:eastAsia="Arial" w:hAnsi="Arial" w:cs="Arial"/>
        </w:rPr>
        <w:t>witness and notice fees and expenses of transportation for the person</w:t>
      </w:r>
      <w:bookmarkStart w:id="242" w:name="_REV__0971bce4_3db2_4f59_af39_618107afaf"/>
      <w:bookmarkStart w:id="243" w:name="_PROCESSED_CHANGE__9dcb0a86_2289_442d_b6"/>
      <w:bookmarkStart w:id="244" w:name="_PROCESSED_CHANGE__78d2065a_5f62_4e29_83"/>
      <w:r w:rsidRPr="00E6002C">
        <w:rPr>
          <w:rFonts w:ascii="Arial" w:eastAsia="Arial" w:hAnsi="Arial" w:cs="Arial"/>
        </w:rPr>
        <w:t xml:space="preserve"> </w:t>
      </w:r>
      <w:r>
        <w:rPr>
          <w:rFonts w:ascii="Arial" w:eastAsia="Arial" w:hAnsi="Arial" w:cs="Arial"/>
          <w:u w:val="single"/>
        </w:rPr>
        <w:t>but not fees of appointed counsel</w:t>
      </w:r>
      <w:bookmarkEnd w:id="242"/>
      <w:bookmarkEnd w:id="243"/>
      <w:bookmarkEnd w:id="244"/>
      <w:r>
        <w:rPr>
          <w:rFonts w:ascii="Arial" w:eastAsia="Arial" w:hAnsi="Arial" w:cs="Arial"/>
        </w:rPr>
        <w:t>.</w:t>
      </w:r>
      <w:bookmarkEnd w:id="237"/>
    </w:p>
    <w:p w:rsidR="00C46076" w:rsidP="00C46076">
      <w:pPr>
        <w:ind w:left="360" w:firstLine="360"/>
        <w:rPr>
          <w:rFonts w:ascii="Arial" w:eastAsia="Arial" w:hAnsi="Arial" w:cs="Arial"/>
        </w:rPr>
      </w:pPr>
      <w:bookmarkStart w:id="245" w:name="_APPROP_SECTION__d3bad886_6dd3_4985_b895"/>
      <w:bookmarkStart w:id="246" w:name="_INSTRUCTION__6ed52f92_8f53_41c3_8daf_7d"/>
      <w:bookmarkEnd w:id="232"/>
      <w:bookmarkEnd w:id="235"/>
      <w:r>
        <w:rPr>
          <w:rFonts w:ascii="Arial" w:eastAsia="Arial" w:hAnsi="Arial" w:cs="Arial"/>
          <w:b/>
          <w:sz w:val="24"/>
        </w:rPr>
        <w:t xml:space="preserve">Sec. </w:t>
      </w:r>
      <w:bookmarkStart w:id="247" w:name="_BILL_SECTION_NUMBER__233f79f9_f0fd_4cfa"/>
      <w:r>
        <w:rPr>
          <w:rFonts w:ascii="Arial" w:eastAsia="Arial" w:hAnsi="Arial" w:cs="Arial"/>
          <w:b/>
          <w:sz w:val="24"/>
        </w:rPr>
        <w:t>18</w:t>
      </w:r>
      <w:bookmarkEnd w:id="247"/>
      <w:r>
        <w:rPr>
          <w:rFonts w:ascii="Arial" w:eastAsia="Arial" w:hAnsi="Arial" w:cs="Arial"/>
          <w:b/>
          <w:sz w:val="24"/>
        </w:rPr>
        <w:t>.  Appropriations and allocations.</w:t>
      </w:r>
      <w:r>
        <w:rPr>
          <w:rFonts w:ascii="Arial" w:eastAsia="Arial" w:hAnsi="Arial" w:cs="Arial"/>
        </w:rPr>
        <w:t>  The following appropriations and allocations are made.</w:t>
      </w:r>
    </w:p>
    <w:p w:rsidR="00C46076" w:rsidP="00C46076">
      <w:pPr>
        <w:pStyle w:val="BPSParagraphLeftAlign"/>
        <w:suppressAutoHyphens/>
        <w:ind w:left="360"/>
        <w:rPr>
          <w:rFonts w:ascii="Arial" w:eastAsia="Arial" w:hAnsi="Arial" w:cs="Arial"/>
        </w:rPr>
      </w:pPr>
      <w:r>
        <w:rPr>
          <w:rFonts w:ascii="Arial" w:eastAsia="Arial" w:hAnsi="Arial" w:cs="Arial"/>
          <w:b/>
        </w:rPr>
        <w:t>PUBLIC DEFENSE SERVICES, MAINE COMMISSION ON</w:t>
      </w:r>
    </w:p>
    <w:p w:rsidR="00C46076" w:rsidP="00C46076">
      <w:pPr>
        <w:pStyle w:val="BPSParagraphLeftAlign"/>
        <w:suppressAutoHyphens/>
        <w:ind w:left="360"/>
        <w:rPr>
          <w:rFonts w:ascii="Arial" w:eastAsia="Arial" w:hAnsi="Arial" w:cs="Arial"/>
        </w:rPr>
      </w:pPr>
      <w:r>
        <w:rPr>
          <w:rFonts w:ascii="Arial" w:eastAsia="Arial" w:hAnsi="Arial" w:cs="Arial"/>
          <w:b/>
        </w:rPr>
        <w:t>Maine Commission on Public Defense Services Z112</w:t>
      </w:r>
    </w:p>
    <w:p w:rsidR="00C46076" w:rsidP="00C46076">
      <w:pPr>
        <w:ind w:left="360"/>
        <w:rPr>
          <w:rFonts w:ascii="Arial" w:eastAsia="Arial" w:hAnsi="Arial" w:cs="Arial"/>
        </w:rPr>
      </w:pPr>
      <w:r>
        <w:rPr>
          <w:rFonts w:ascii="Arial" w:eastAsia="Arial" w:hAnsi="Arial" w:cs="Arial"/>
        </w:rPr>
        <w:t>Initiative: Reclassifies an Assistant Defender I position to a Deputy District Defender position.</w:t>
      </w:r>
    </w:p>
    <w:tbl>
      <w:tblPr>
        <w:tblStyle w:val="BPSTable"/>
        <w:tblW w:w="0" w:type="auto"/>
        <w:tblInd w:w="360" w:type="dxa"/>
        <w:tblCellMar>
          <w:left w:w="0" w:type="dxa"/>
          <w:right w:w="0" w:type="dxa"/>
        </w:tblCellMar>
        <w:tblLook w:val="04A0"/>
      </w:tblPr>
      <w:tblGrid>
        <w:gridCol w:w="5009"/>
        <w:gridCol w:w="1463"/>
        <w:gridCol w:w="1463"/>
      </w:tblGrid>
      <w:tr w:rsidTr="00BF49B7">
        <w:tblPrEx>
          <w:tblW w:w="0" w:type="auto"/>
          <w:tblInd w:w="360" w:type="dxa"/>
          <w:tblCellMar>
            <w:left w:w="0" w:type="dxa"/>
            <w:right w:w="0" w:type="dxa"/>
          </w:tblCellMar>
          <w:tblLook w:val="04A0"/>
        </w:tblPrEx>
        <w:tc>
          <w:tcPr>
            <w:tcW w:w="5069" w:type="dxa"/>
          </w:tcPr>
          <w:p w:rsidR="00C46076" w:rsidP="00BF49B7">
            <w:pPr>
              <w:rPr>
                <w:rFonts w:ascii="Arial" w:eastAsia="Arial" w:hAnsi="Arial" w:cs="Arial"/>
              </w:rPr>
            </w:pPr>
            <w:r>
              <w:rPr>
                <w:rFonts w:ascii="Arial" w:eastAsia="Arial" w:hAnsi="Arial" w:cs="Arial"/>
                <w:b/>
              </w:rPr>
              <w:t>GENERAL FUND</w:t>
            </w:r>
          </w:p>
        </w:tc>
        <w:tc>
          <w:tcPr>
            <w:tcW w:w="1469" w:type="dxa"/>
          </w:tcPr>
          <w:p w:rsidR="00C46076" w:rsidP="00BF49B7">
            <w:pPr>
              <w:jc w:val="right"/>
              <w:rPr>
                <w:rFonts w:ascii="Arial" w:eastAsia="Arial" w:hAnsi="Arial" w:cs="Arial"/>
              </w:rPr>
            </w:pPr>
            <w:r>
              <w:rPr>
                <w:rFonts w:ascii="Arial" w:eastAsia="Arial" w:hAnsi="Arial" w:cs="Arial"/>
                <w:b/>
              </w:rPr>
              <w:t>2025-26</w:t>
            </w:r>
          </w:p>
        </w:tc>
        <w:tc>
          <w:tcPr>
            <w:tcW w:w="1469" w:type="dxa"/>
          </w:tcPr>
          <w:p w:rsidR="00C46076" w:rsidP="00BF49B7">
            <w:pPr>
              <w:jc w:val="right"/>
              <w:rPr>
                <w:rFonts w:ascii="Arial" w:eastAsia="Arial" w:hAnsi="Arial" w:cs="Arial"/>
              </w:rPr>
            </w:pPr>
            <w:r>
              <w:rPr>
                <w:rFonts w:ascii="Arial" w:eastAsia="Arial" w:hAnsi="Arial" w:cs="Arial"/>
                <w:b/>
              </w:rPr>
              <w:t>2026-27</w:t>
            </w:r>
          </w:p>
        </w:tc>
      </w:tr>
      <w:tr w:rsidTr="00BF49B7">
        <w:tblPrEx>
          <w:tblW w:w="0" w:type="auto"/>
          <w:tblInd w:w="360" w:type="dxa"/>
          <w:tblCellMar>
            <w:left w:w="0" w:type="dxa"/>
            <w:right w:w="0" w:type="dxa"/>
          </w:tblCellMar>
          <w:tblLook w:val="04A0"/>
        </w:tblPrEx>
        <w:tc>
          <w:tcPr>
            <w:tcW w:w="5069" w:type="dxa"/>
          </w:tcPr>
          <w:p w:rsidR="00C46076" w:rsidP="00BF49B7">
            <w:pPr>
              <w:ind w:left="180"/>
              <w:rPr>
                <w:rFonts w:ascii="Arial" w:eastAsia="Arial" w:hAnsi="Arial" w:cs="Arial"/>
              </w:rPr>
            </w:pPr>
            <w:r>
              <w:rPr>
                <w:rFonts w:ascii="Arial" w:eastAsia="Arial" w:hAnsi="Arial" w:cs="Arial"/>
              </w:rPr>
              <w:t>Personal Services</w:t>
            </w:r>
          </w:p>
        </w:tc>
        <w:tc>
          <w:tcPr>
            <w:tcW w:w="1469" w:type="dxa"/>
          </w:tcPr>
          <w:p w:rsidR="00C46076" w:rsidP="00BF49B7">
            <w:pPr>
              <w:jc w:val="right"/>
              <w:rPr>
                <w:rFonts w:ascii="Arial" w:eastAsia="Arial" w:hAnsi="Arial" w:cs="Arial"/>
              </w:rPr>
            </w:pPr>
            <w:r>
              <w:rPr>
                <w:rFonts w:ascii="Arial" w:eastAsia="Arial" w:hAnsi="Arial" w:cs="Arial"/>
              </w:rPr>
              <w:t>$1,000</w:t>
            </w:r>
          </w:p>
        </w:tc>
        <w:tc>
          <w:tcPr>
            <w:tcW w:w="1469" w:type="dxa"/>
          </w:tcPr>
          <w:p w:rsidR="00C46076" w:rsidP="00BF49B7">
            <w:pPr>
              <w:jc w:val="right"/>
              <w:rPr>
                <w:rFonts w:ascii="Arial" w:eastAsia="Arial" w:hAnsi="Arial" w:cs="Arial"/>
              </w:rPr>
            </w:pPr>
            <w:r>
              <w:rPr>
                <w:rFonts w:ascii="Arial" w:eastAsia="Arial" w:hAnsi="Arial" w:cs="Arial"/>
              </w:rPr>
              <w:t>$1,000</w:t>
            </w:r>
          </w:p>
        </w:tc>
      </w:tr>
      <w:tr w:rsidTr="00BF49B7">
        <w:tblPrEx>
          <w:tblW w:w="0" w:type="auto"/>
          <w:tblInd w:w="360" w:type="dxa"/>
          <w:tblCellMar>
            <w:left w:w="0" w:type="dxa"/>
            <w:right w:w="0" w:type="dxa"/>
          </w:tblCellMar>
          <w:tblLook w:val="04A0"/>
        </w:tblPrEx>
        <w:tc>
          <w:tcPr>
            <w:tcW w:w="5069" w:type="dxa"/>
          </w:tcPr>
          <w:p w:rsidR="00C46076" w:rsidP="00BF49B7">
            <w:pPr>
              <w:rPr>
                <w:rFonts w:ascii="Arial" w:eastAsia="Arial" w:hAnsi="Arial" w:cs="Arial"/>
              </w:rPr>
            </w:pPr>
            <w:r>
              <w:rPr>
                <w:rFonts w:ascii="Arial" w:eastAsia="Arial" w:hAnsi="Arial" w:cs="Arial"/>
              </w:rPr>
              <w:t xml:space="preserve"> </w:t>
            </w:r>
          </w:p>
        </w:tc>
        <w:tc>
          <w:tcPr>
            <w:tcW w:w="1469" w:type="dxa"/>
          </w:tcPr>
          <w:p w:rsidR="00C46076" w:rsidP="00BF49B7">
            <w:pPr>
              <w:jc w:val="right"/>
              <w:rPr>
                <w:rFonts w:ascii="Arial" w:eastAsia="Arial" w:hAnsi="Arial" w:cs="Arial"/>
              </w:rPr>
            </w:pPr>
            <w:r>
              <w:rPr>
                <w:rFonts w:ascii="Arial" w:eastAsia="Arial" w:hAnsi="Arial" w:cs="Arial"/>
              </w:rPr>
              <w:t>__________</w:t>
            </w:r>
          </w:p>
        </w:tc>
        <w:tc>
          <w:tcPr>
            <w:tcW w:w="1469" w:type="dxa"/>
          </w:tcPr>
          <w:p w:rsidR="00C46076" w:rsidP="00BF49B7">
            <w:pPr>
              <w:jc w:val="right"/>
              <w:rPr>
                <w:rFonts w:ascii="Arial" w:eastAsia="Arial" w:hAnsi="Arial" w:cs="Arial"/>
              </w:rPr>
            </w:pPr>
            <w:r>
              <w:rPr>
                <w:rFonts w:ascii="Arial" w:eastAsia="Arial" w:hAnsi="Arial" w:cs="Arial"/>
              </w:rPr>
              <w:t>__________</w:t>
            </w:r>
          </w:p>
        </w:tc>
      </w:tr>
      <w:tr w:rsidTr="00BF49B7">
        <w:tblPrEx>
          <w:tblW w:w="0" w:type="auto"/>
          <w:tblInd w:w="360" w:type="dxa"/>
          <w:tblCellMar>
            <w:left w:w="0" w:type="dxa"/>
            <w:right w:w="0" w:type="dxa"/>
          </w:tblCellMar>
          <w:tblLook w:val="04A0"/>
        </w:tblPrEx>
        <w:tc>
          <w:tcPr>
            <w:tcW w:w="5069" w:type="dxa"/>
          </w:tcPr>
          <w:p w:rsidR="00C46076" w:rsidP="00BF49B7">
            <w:pPr>
              <w:rPr>
                <w:rFonts w:ascii="Arial" w:eastAsia="Arial" w:hAnsi="Arial" w:cs="Arial"/>
              </w:rPr>
            </w:pPr>
            <w:r>
              <w:rPr>
                <w:rFonts w:ascii="Arial" w:eastAsia="Arial" w:hAnsi="Arial" w:cs="Arial"/>
              </w:rPr>
              <w:t>GENERAL FUND TOTAL</w:t>
            </w:r>
          </w:p>
        </w:tc>
        <w:tc>
          <w:tcPr>
            <w:tcW w:w="1469" w:type="dxa"/>
          </w:tcPr>
          <w:p w:rsidR="00C46076" w:rsidP="00BF49B7">
            <w:pPr>
              <w:jc w:val="right"/>
              <w:rPr>
                <w:rFonts w:ascii="Arial" w:eastAsia="Arial" w:hAnsi="Arial" w:cs="Arial"/>
              </w:rPr>
            </w:pPr>
            <w:r>
              <w:rPr>
                <w:rFonts w:ascii="Arial" w:eastAsia="Arial" w:hAnsi="Arial" w:cs="Arial"/>
              </w:rPr>
              <w:t>$1,000</w:t>
            </w:r>
          </w:p>
        </w:tc>
        <w:tc>
          <w:tcPr>
            <w:tcW w:w="1469" w:type="dxa"/>
          </w:tcPr>
          <w:p w:rsidR="00C46076" w:rsidP="00BF49B7">
            <w:pPr>
              <w:jc w:val="right"/>
              <w:rPr>
                <w:rFonts w:ascii="Arial" w:eastAsia="Arial" w:hAnsi="Arial" w:cs="Arial"/>
              </w:rPr>
            </w:pPr>
            <w:r>
              <w:rPr>
                <w:rFonts w:ascii="Arial" w:eastAsia="Arial" w:hAnsi="Arial" w:cs="Arial"/>
              </w:rPr>
              <w:t>$1,000</w:t>
            </w:r>
          </w:p>
        </w:tc>
      </w:tr>
      <w:bookmarkEnd w:id="2"/>
      <w:bookmarkEnd w:id="5"/>
      <w:bookmarkEnd w:id="6"/>
      <w:bookmarkEnd w:id="245"/>
      <w:bookmarkEnd w:id="24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LR2473,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Maine Commission on Public Defense Services to Clarify the Types of Cases for Which the Commission Is Responsible for Providing Counsel</w:t>
    </w:r>
  </w:p>
  <w:p>
    <w:pPr>
      <w:suppressLineNumbers/>
      <w:spacing w:before="0" w:after="0"/>
      <w:jc w:val="center"/>
      <w:rPr>
        <w:rFonts w:ascii="Arial" w:eastAsia="Arial" w:hAnsi="Arial" w:cs="Arial"/>
      </w:rPr>
    </w:pPr>
    <w:r>
      <w:rPr>
        <w:rFonts w:ascii="Arial" w:eastAsia="Arial" w:hAnsi="Arial" w:cs="Arial"/>
        <w:sz w:val="22"/>
      </w:rPr>
      <w:t>L.D. 1796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241C"/>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1209"/>
    <w:rsid w:val="005500BF"/>
    <w:rsid w:val="005568B1"/>
    <w:rsid w:val="00564135"/>
    <w:rsid w:val="00574B75"/>
    <w:rsid w:val="005A3624"/>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49B7"/>
    <w:rsid w:val="00C4607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002C"/>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