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Implement the Recommendations of the Commission To Increase Housing Opportunities in Maine by Studying Zoning and Land Use Restrictions</w:t>
      </w:r>
    </w:p>
    <w:p w:rsidR="00CD3B0C" w:rsidP="00CD3B0C">
      <w:pPr>
        <w:spacing w:after="240"/>
        <w:ind w:left="360"/>
        <w:jc w:val="right"/>
        <w:rPr>
          <w:rFonts w:ascii="Arial" w:eastAsia="Arial" w:hAnsi="Arial" w:cs="Arial"/>
          <w:caps/>
        </w:rPr>
      </w:pPr>
      <w:bookmarkStart w:id="0" w:name="_AMEND_TITLE__472194c8_aace_4e07_a7f9_d2"/>
      <w:bookmarkStart w:id="1" w:name="_PAGE__1_1a399ce6_82c2_4dee_b6c0_37f5323"/>
      <w:bookmarkStart w:id="2" w:name="_PAR__2_6848a9e2_6f0c_41bc_bc77_264d861e"/>
      <w:r>
        <w:rPr>
          <w:rFonts w:ascii="Arial" w:eastAsia="Arial" w:hAnsi="Arial" w:cs="Arial"/>
          <w:caps/>
        </w:rPr>
        <w:t>L.D. 2003</w:t>
      </w:r>
    </w:p>
    <w:p w:rsidR="00CD3B0C" w:rsidP="00CD3B0C">
      <w:pPr>
        <w:tabs>
          <w:tab w:val="right" w:pos="8928"/>
        </w:tabs>
        <w:spacing w:after="360"/>
        <w:ind w:left="360"/>
        <w:rPr>
          <w:rFonts w:ascii="Arial" w:eastAsia="Arial" w:hAnsi="Arial" w:cs="Arial"/>
        </w:rPr>
      </w:pPr>
      <w:bookmarkStart w:id="3" w:name="_PAR__3_7b871306_b90a_452c_8abf_f4923a2d"/>
      <w:bookmarkEnd w:id="2"/>
      <w:r>
        <w:rPr>
          <w:rFonts w:ascii="Arial" w:eastAsia="Arial" w:hAnsi="Arial" w:cs="Arial"/>
        </w:rPr>
        <w:t>Date:</w:t>
      </w:r>
      <w:r>
        <w:rPr>
          <w:rFonts w:ascii="Arial" w:eastAsia="Arial" w:hAnsi="Arial" w:cs="Arial"/>
        </w:rPr>
        <w:tab/>
        <w:t>(Filing No. S-         )</w:t>
      </w:r>
    </w:p>
    <w:p w:rsidR="00CD3B0C" w:rsidP="00CD3B0C">
      <w:pPr>
        <w:spacing w:before="60" w:after="60"/>
        <w:ind w:left="720"/>
        <w:rPr>
          <w:rFonts w:ascii="Arial" w:eastAsia="Arial" w:hAnsi="Arial" w:cs="Arial"/>
        </w:rPr>
      </w:pPr>
      <w:bookmarkStart w:id="4" w:name="_PAR__4_e6f3c223_1f50_43ba_a459_7eb7a062"/>
      <w:bookmarkEnd w:id="3"/>
      <w:r>
        <w:rPr>
          <w:rFonts w:ascii="Arial" w:eastAsia="Arial" w:hAnsi="Arial" w:cs="Arial"/>
        </w:rPr>
        <w:t>Reproduced and distributed under the direction of the Secretary of the Senate.</w:t>
      </w:r>
    </w:p>
    <w:p w:rsidR="00CD3B0C" w:rsidP="00CD3B0C">
      <w:pPr>
        <w:spacing w:before="160" w:after="0"/>
        <w:ind w:left="360"/>
        <w:jc w:val="center"/>
        <w:outlineLvl w:val="0"/>
        <w:rPr>
          <w:rFonts w:ascii="Arial" w:eastAsia="Arial" w:hAnsi="Arial" w:cs="Arial"/>
          <w:b/>
          <w:caps/>
          <w:sz w:val="24"/>
          <w:szCs w:val="32"/>
        </w:rPr>
      </w:pPr>
      <w:bookmarkStart w:id="5" w:name="_PAR__5_39b615bc_867e_4582_8947_3ee2d3ad"/>
      <w:bookmarkEnd w:id="4"/>
      <w:r>
        <w:rPr>
          <w:rFonts w:ascii="Arial" w:eastAsia="Arial" w:hAnsi="Arial" w:cs="Arial"/>
          <w:b/>
          <w:caps/>
          <w:sz w:val="24"/>
          <w:szCs w:val="32"/>
        </w:rPr>
        <w:t>STATE OF MAINE</w:t>
      </w:r>
    </w:p>
    <w:p w:rsidR="00CD3B0C" w:rsidP="00CD3B0C">
      <w:pPr>
        <w:spacing w:after="0"/>
        <w:ind w:left="360"/>
        <w:jc w:val="center"/>
        <w:outlineLvl w:val="0"/>
        <w:rPr>
          <w:rFonts w:ascii="Arial" w:eastAsia="Arial" w:hAnsi="Arial" w:cs="Arial"/>
          <w:b/>
          <w:caps/>
          <w:sz w:val="24"/>
          <w:szCs w:val="32"/>
        </w:rPr>
      </w:pPr>
      <w:bookmarkStart w:id="6" w:name="_PAR__6_683db8fc_6c63_4e07_8a63_07df9c63"/>
      <w:bookmarkEnd w:id="5"/>
      <w:r>
        <w:rPr>
          <w:rFonts w:ascii="Arial" w:eastAsia="Arial" w:hAnsi="Arial" w:cs="Arial"/>
          <w:b/>
          <w:caps/>
          <w:sz w:val="24"/>
          <w:szCs w:val="32"/>
        </w:rPr>
        <w:t>SENATE</w:t>
      </w:r>
    </w:p>
    <w:p w:rsidR="00CD3B0C" w:rsidP="00CD3B0C">
      <w:pPr>
        <w:spacing w:after="0"/>
        <w:ind w:left="360"/>
        <w:jc w:val="center"/>
        <w:outlineLvl w:val="0"/>
        <w:rPr>
          <w:rFonts w:ascii="Arial" w:eastAsia="Arial" w:hAnsi="Arial" w:cs="Arial"/>
          <w:b/>
          <w:caps/>
          <w:sz w:val="24"/>
          <w:szCs w:val="32"/>
        </w:rPr>
      </w:pPr>
      <w:bookmarkStart w:id="7" w:name="_PAR__7_23de6922_d321_4d8a_a3ce_cbd3a014"/>
      <w:bookmarkEnd w:id="6"/>
      <w:r>
        <w:rPr>
          <w:rFonts w:ascii="Arial" w:eastAsia="Arial" w:hAnsi="Arial" w:cs="Arial"/>
          <w:b/>
          <w:caps/>
          <w:sz w:val="24"/>
          <w:szCs w:val="32"/>
        </w:rPr>
        <w:t>130th Legislature</w:t>
      </w:r>
    </w:p>
    <w:p w:rsidR="00CD3B0C" w:rsidP="00CD3B0C">
      <w:pPr>
        <w:spacing w:after="0"/>
        <w:ind w:left="360"/>
        <w:jc w:val="center"/>
        <w:outlineLvl w:val="0"/>
        <w:rPr>
          <w:rFonts w:ascii="Arial" w:eastAsia="Arial" w:hAnsi="Arial" w:cs="Arial"/>
          <w:b/>
          <w:caps/>
          <w:sz w:val="24"/>
          <w:szCs w:val="32"/>
        </w:rPr>
      </w:pPr>
      <w:bookmarkStart w:id="8" w:name="_PAR__8_9820ed09_2767_4655_ae41_5d415529"/>
      <w:bookmarkEnd w:id="7"/>
      <w:r>
        <w:rPr>
          <w:rFonts w:ascii="Arial" w:eastAsia="Arial" w:hAnsi="Arial" w:cs="Arial"/>
          <w:b/>
          <w:caps/>
          <w:sz w:val="24"/>
          <w:szCs w:val="32"/>
        </w:rPr>
        <w:t>Second Regular Session</w:t>
      </w:r>
    </w:p>
    <w:p w:rsidR="00CD3B0C" w:rsidP="00CD3B0C">
      <w:pPr>
        <w:spacing w:before="400" w:after="200"/>
        <w:ind w:left="360" w:firstLine="360"/>
        <w:rPr>
          <w:rFonts w:ascii="Arial" w:eastAsia="Arial" w:hAnsi="Arial" w:cs="Arial"/>
        </w:rPr>
      </w:pPr>
      <w:bookmarkStart w:id="9" w:name="_PAR__9_46e9cd8f_6c5f_4230_a974_cff1f4f4"/>
      <w:bookmarkEnd w:id="8"/>
      <w:r>
        <w:rPr>
          <w:rFonts w:ascii="Arial" w:eastAsia="Arial" w:hAnsi="Arial" w:cs="Arial"/>
          <w:szCs w:val="22"/>
        </w:rPr>
        <w:t>SENATE AMENDMENT “      ” to COMMITTEE AMENDMENT “A” to H.P. 1489, L.D. 2003, “An Act To Implement the Recommendations of the Commission To Increase Housing Opportunities in Maine by Studying Zoning and Land Use Restrictions”</w:t>
      </w:r>
    </w:p>
    <w:p w:rsidR="00CD3B0C" w:rsidP="00CD3B0C">
      <w:pPr>
        <w:ind w:left="360" w:firstLine="360"/>
        <w:rPr>
          <w:rFonts w:ascii="Arial" w:eastAsia="Arial" w:hAnsi="Arial" w:cs="Arial"/>
        </w:rPr>
      </w:pPr>
      <w:bookmarkStart w:id="10" w:name="_INSTRUCTION__58d89338_2990_4d21_86c0_c1"/>
      <w:bookmarkStart w:id="11" w:name="_PAR__10_16399271_f669_4f0f_ad2b_9a541cf"/>
      <w:bookmarkEnd w:id="0"/>
      <w:bookmarkEnd w:id="9"/>
      <w:r>
        <w:rPr>
          <w:rFonts w:ascii="Arial" w:eastAsia="Arial" w:hAnsi="Arial" w:cs="Arial"/>
        </w:rPr>
        <w:t>Amend the amendment by striking out all of sections 4, 9 and 10.</w:t>
      </w:r>
    </w:p>
    <w:p w:rsidR="00CD3B0C" w:rsidP="00CD3B0C">
      <w:pPr>
        <w:ind w:left="360" w:firstLine="360"/>
        <w:rPr>
          <w:rFonts w:ascii="Arial" w:eastAsia="Arial" w:hAnsi="Arial" w:cs="Arial"/>
        </w:rPr>
      </w:pPr>
      <w:bookmarkStart w:id="12" w:name="_INSTRUCTION__c56d89eb_3c40_4c02_85fc_bd"/>
      <w:bookmarkStart w:id="13" w:name="_PAR__11_eb551719_0a5e_43da_a81c_f65825f"/>
      <w:bookmarkEnd w:id="10"/>
      <w:bookmarkEnd w:id="11"/>
      <w:r>
        <w:rPr>
          <w:rFonts w:ascii="Arial" w:eastAsia="Arial" w:hAnsi="Arial" w:cs="Arial"/>
        </w:rPr>
        <w:t>Amend the amendment by relettering or renumbering any nonconsecutive Part letter or section number to read consecutively.</w:t>
      </w:r>
    </w:p>
    <w:p w:rsidR="00CD3B0C" w:rsidP="00CD3B0C">
      <w:pPr>
        <w:keepNext/>
        <w:spacing w:before="240"/>
        <w:ind w:left="360"/>
        <w:jc w:val="center"/>
        <w:rPr>
          <w:rFonts w:ascii="Arial" w:eastAsia="Arial" w:hAnsi="Arial" w:cs="Arial"/>
        </w:rPr>
      </w:pPr>
      <w:bookmarkStart w:id="14" w:name="_SUMMARY__0a737154_8268_4128_b871_1ec5c0"/>
      <w:bookmarkStart w:id="15" w:name="_PAR__12_d71856ce_05d9_4706_8c2b_e2c9e9a"/>
      <w:bookmarkEnd w:id="12"/>
      <w:bookmarkEnd w:id="13"/>
      <w:r>
        <w:rPr>
          <w:rFonts w:ascii="Arial" w:eastAsia="Arial" w:hAnsi="Arial" w:cs="Arial"/>
          <w:b/>
          <w:sz w:val="24"/>
        </w:rPr>
        <w:t>SUMMARY</w:t>
      </w:r>
    </w:p>
    <w:p w:rsidR="00CD3B0C" w:rsidP="00CD3B0C">
      <w:pPr>
        <w:keepNext/>
        <w:ind w:left="360" w:firstLine="360"/>
        <w:rPr>
          <w:rFonts w:ascii="Arial" w:eastAsia="Arial" w:hAnsi="Arial" w:cs="Arial"/>
        </w:rPr>
      </w:pPr>
      <w:bookmarkStart w:id="16" w:name="_PAR__13_439d11aa_6a96_482b_8e20_d83c199"/>
      <w:bookmarkEnd w:id="15"/>
      <w:r w:rsidRPr="002A1FD7">
        <w:rPr>
          <w:rFonts w:ascii="Arial" w:eastAsia="Arial" w:hAnsi="Arial" w:cs="Arial"/>
        </w:rPr>
        <w:t>This amendment removes from Committee Amendment "A" those provisions that establish the Housing Opportunity Fund</w:t>
      </w:r>
      <w:r>
        <w:rPr>
          <w:rFonts w:ascii="Arial" w:eastAsia="Arial" w:hAnsi="Arial" w:cs="Arial"/>
        </w:rPr>
        <w:t xml:space="preserve"> and Housing Opportunity Program</w:t>
      </w:r>
      <w:r w:rsidRPr="002A1FD7">
        <w:rPr>
          <w:rFonts w:ascii="Arial" w:eastAsia="Arial" w:hAnsi="Arial" w:cs="Arial"/>
        </w:rPr>
        <w:t xml:space="preserve">, including the requirement that the Department of Economic and Community Development report to the Governor and the joint standing committees of the Legislature having jurisdiction over economic development matters and housing matters, and the appropriations and allocations </w:t>
      </w:r>
      <w:r>
        <w:rPr>
          <w:rFonts w:ascii="Arial" w:eastAsia="Arial" w:hAnsi="Arial" w:cs="Arial"/>
        </w:rPr>
        <w:t xml:space="preserve">section </w:t>
      </w:r>
      <w:r w:rsidRPr="002A1FD7">
        <w:rPr>
          <w:rFonts w:ascii="Arial" w:eastAsia="Arial" w:hAnsi="Arial" w:cs="Arial"/>
        </w:rPr>
        <w:t>related to the Housing Opportunity Program.  These provisions are removed because they were enacted in L</w:t>
      </w:r>
      <w:r>
        <w:rPr>
          <w:rFonts w:ascii="Arial" w:eastAsia="Arial" w:hAnsi="Arial" w:cs="Arial"/>
        </w:rPr>
        <w:t>.</w:t>
      </w:r>
      <w:r w:rsidRPr="002A1FD7">
        <w:rPr>
          <w:rFonts w:ascii="Arial" w:eastAsia="Arial" w:hAnsi="Arial" w:cs="Arial"/>
        </w:rPr>
        <w:t>D</w:t>
      </w:r>
      <w:r>
        <w:rPr>
          <w:rFonts w:ascii="Arial" w:eastAsia="Arial" w:hAnsi="Arial" w:cs="Arial"/>
        </w:rPr>
        <w:t>.</w:t>
      </w:r>
      <w:r w:rsidRPr="002A1FD7">
        <w:rPr>
          <w:rFonts w:ascii="Arial" w:eastAsia="Arial" w:hAnsi="Arial" w:cs="Arial"/>
        </w:rPr>
        <w:t xml:space="preserve"> 1995, the so-called supplemental General Fund budget, which was signed into law as Public Law 2021, chapter 635.</w:t>
      </w:r>
    </w:p>
    <w:p w:rsidR="00CD3B0C" w:rsidP="00CD3B0C">
      <w:pPr>
        <w:keepNext/>
        <w:spacing w:before="400" w:after="120" w:line="259" w:lineRule="auto"/>
        <w:ind w:left="360"/>
        <w:rPr>
          <w:rFonts w:ascii="Arial" w:eastAsia="Arial" w:hAnsi="Arial" w:cs="Arial"/>
          <w:b/>
        </w:rPr>
      </w:pPr>
      <w:bookmarkStart w:id="17" w:name="_SPONSOR_BLOCK__fe7f07b8_3b09_41b1_99fa_"/>
      <w:bookmarkStart w:id="18" w:name="_PAR__14_69e6c6aa_d9e4_4476_abcc_d88cc33"/>
      <w:bookmarkEnd w:id="14"/>
      <w:bookmarkEnd w:id="16"/>
      <w:r>
        <w:rPr>
          <w:rFonts w:ascii="Arial" w:eastAsia="Arial" w:hAnsi="Arial" w:cs="Arial"/>
          <w:b/>
        </w:rPr>
        <w:t>SPONSORED BY: ___________________________________</w:t>
      </w:r>
    </w:p>
    <w:p w:rsidR="00CD3B0C" w:rsidP="00CD3B0C">
      <w:pPr>
        <w:keepNext/>
        <w:spacing w:after="120" w:line="259" w:lineRule="auto"/>
        <w:ind w:left="720"/>
        <w:rPr>
          <w:rFonts w:ascii="Arial" w:eastAsia="Arial" w:hAnsi="Arial" w:cs="Arial"/>
          <w:b/>
        </w:rPr>
      </w:pPr>
      <w:bookmarkStart w:id="19" w:name="_PAR__15_812c8522_5287_4cfa_9f1d_6ed9f1c"/>
      <w:bookmarkEnd w:id="18"/>
      <w:r>
        <w:rPr>
          <w:rFonts w:ascii="Arial" w:eastAsia="Arial" w:hAnsi="Arial" w:cs="Arial"/>
          <w:b/>
        </w:rPr>
        <w:t>(Senator BREEN, C.)</w:t>
      </w:r>
    </w:p>
    <w:p w:rsidR="00000000" w:rsidRPr="00CD3B0C" w:rsidP="00CD3B0C">
      <w:pPr>
        <w:spacing w:after="120" w:line="259" w:lineRule="auto"/>
        <w:ind w:left="1080"/>
        <w:rPr>
          <w:rFonts w:ascii="Arial" w:eastAsia="Arial" w:hAnsi="Arial" w:cs="Arial"/>
          <w:b/>
        </w:rPr>
      </w:pPr>
      <w:bookmarkStart w:id="20" w:name="_PAR__16_3b32f6c2_4ff4_4d4f_a115_2d8e6cb"/>
      <w:bookmarkEnd w:id="19"/>
      <w:r>
        <w:rPr>
          <w:rFonts w:ascii="Arial" w:eastAsia="Arial" w:hAnsi="Arial" w:cs="Arial"/>
          <w:b/>
        </w:rPr>
        <w:t>COUNTY: Cumberland</w:t>
      </w:r>
      <w:bookmarkEnd w:id="1"/>
      <w:bookmarkEnd w:id="17"/>
      <w:bookmarkEnd w:id="2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LR2299, item 8 - 130th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Implement the Recommendations of the Commission To Increase Housing Opportunities in Maine by Studying Zoning and Land Use Restrictions</w:t>
    </w:r>
  </w:p>
  <w:p>
    <w:pPr>
      <w:suppressLineNumbers/>
      <w:spacing w:before="0" w:after="0"/>
      <w:jc w:val="center"/>
      <w:rPr>
        <w:rFonts w:ascii="Arial" w:eastAsia="Arial" w:hAnsi="Arial" w:cs="Arial"/>
      </w:rPr>
    </w:pPr>
    <w:r>
      <w:rPr>
        <w:rFonts w:ascii="Arial" w:eastAsia="Arial" w:hAnsi="Arial" w:cs="Arial"/>
        <w:sz w:val="22"/>
      </w:rPr>
      <w:t>L.D. 2003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1FD7"/>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D3B0C"/>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