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Establish a Fund for Farmers Adversely Affected by Drought Conditions</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Twenty-two</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S.P. 717 - L.D. 1998</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To Establish a Fund for Farmers Adversely Affected by Drought Conditions</w:t>
      </w:r>
    </w:p>
    <w:p w:rsidR="00283ED1" w:rsidP="00283ED1">
      <w:pPr>
        <w:ind w:left="360"/>
        <w:rPr>
          <w:rFonts w:ascii="Arial" w:eastAsia="Arial" w:hAnsi="Arial" w:cs="Arial"/>
        </w:rPr>
      </w:pPr>
      <w:bookmarkStart w:id="0" w:name="_ENACTING_CLAUSE__b4019779_8ecd_43c6_9e1"/>
      <w:bookmarkStart w:id="1" w:name="_PAR__1_a9562486_204d_4d5a_b798_80c0ffc2"/>
      <w:bookmarkStart w:id="2" w:name="_DOC_BODY_CONTAINER__40e18f3f_56a5_4f9b_"/>
      <w:r>
        <w:rPr>
          <w:rFonts w:ascii="Arial" w:eastAsia="Arial" w:hAnsi="Arial" w:cs="Arial"/>
          <w:b/>
        </w:rPr>
        <w:t>Be it enacted by the People of the State of Maine as follows:</w:t>
      </w:r>
    </w:p>
    <w:p w:rsidR="00283ED1" w:rsidP="00283ED1">
      <w:pPr>
        <w:ind w:left="360" w:firstLine="360"/>
        <w:rPr>
          <w:rFonts w:ascii="Arial" w:eastAsia="Arial" w:hAnsi="Arial" w:cs="Arial"/>
        </w:rPr>
      </w:pPr>
      <w:bookmarkStart w:id="3" w:name="_BILL_SECTION_HEADER__2022b4ba_cdf1_4336"/>
      <w:bookmarkStart w:id="4" w:name="_BILL_SECTION__b3a2cad0_28bf_4e9e_bcdc_2"/>
      <w:bookmarkStart w:id="5" w:name="_INSTRUCTION__842bfbab_5864_4c4a_b53e_45"/>
      <w:bookmarkStart w:id="6" w:name="_DOC_BODY_CONTENT__a52e1dd9_de2e_481c_bf"/>
      <w:bookmarkEnd w:id="0"/>
      <w:bookmarkEnd w:id="1"/>
      <w:r>
        <w:rPr>
          <w:rFonts w:ascii="Arial" w:eastAsia="Arial" w:hAnsi="Arial" w:cs="Arial"/>
          <w:b/>
          <w:sz w:val="24"/>
        </w:rPr>
        <w:t xml:space="preserve">Sec. </w:t>
      </w:r>
      <w:bookmarkStart w:id="7" w:name="_BILL_SECTION_NUMBER__77d3bb06_dcd3_4f4b"/>
      <w:r>
        <w:rPr>
          <w:rFonts w:ascii="Arial" w:eastAsia="Arial" w:hAnsi="Arial" w:cs="Arial"/>
          <w:b/>
          <w:sz w:val="24"/>
        </w:rPr>
        <w:t>1</w:t>
      </w:r>
      <w:bookmarkEnd w:id="7"/>
      <w:r>
        <w:rPr>
          <w:rFonts w:ascii="Arial" w:eastAsia="Arial" w:hAnsi="Arial" w:cs="Arial"/>
          <w:b/>
          <w:sz w:val="24"/>
        </w:rPr>
        <w:t>.  7 MRSA c. 8-A, sub-c. 4</w:t>
      </w:r>
      <w:r>
        <w:rPr>
          <w:rFonts w:ascii="Arial" w:eastAsia="Arial" w:hAnsi="Arial" w:cs="Arial"/>
        </w:rPr>
        <w:t xml:space="preserve"> is enacted to read:</w:t>
      </w:r>
    </w:p>
    <w:p w:rsidR="00283ED1" w:rsidP="00283ED1">
      <w:pPr>
        <w:spacing w:before="300" w:after="300"/>
        <w:ind w:left="360"/>
        <w:jc w:val="center"/>
        <w:rPr>
          <w:rFonts w:ascii="Arial" w:eastAsia="Arial" w:hAnsi="Arial" w:cs="Arial"/>
        </w:rPr>
      </w:pPr>
      <w:bookmarkStart w:id="8" w:name="_REV__966d440d_5082_4599_bed6_b20b5316a7"/>
      <w:bookmarkStart w:id="9" w:name="_PROCESSED_CHANGE__2627a3ce_1dcc_4e04_9b"/>
      <w:bookmarkStart w:id="10" w:name="_STATUTE_SC__3834b694_af49_4816_b524_70a"/>
      <w:bookmarkStart w:id="11" w:name="_PROCESSED_CHANGE__1a2a6470_6ef1_440a_b1"/>
      <w:bookmarkStart w:id="12" w:name="_PROCESSED_CHANGE__97242590_8264_46ca_93"/>
      <w:bookmarkEnd w:id="3"/>
      <w:r>
        <w:rPr>
          <w:rFonts w:ascii="Arial" w:eastAsia="Arial" w:hAnsi="Arial" w:cs="Arial"/>
          <w:b/>
          <w:u w:val="single"/>
        </w:rPr>
        <w:t xml:space="preserve">SUBCHAPTER </w:t>
      </w:r>
      <w:bookmarkStart w:id="13" w:name="_STATUTE_NUMBER__9baa3182_c180_480c_bd96"/>
      <w:r>
        <w:rPr>
          <w:rFonts w:ascii="Arial" w:eastAsia="Arial" w:hAnsi="Arial" w:cs="Arial"/>
          <w:b/>
          <w:u w:val="single"/>
        </w:rPr>
        <w:t>4</w:t>
      </w:r>
      <w:bookmarkEnd w:id="13"/>
    </w:p>
    <w:p w:rsidR="00283ED1" w:rsidP="00283ED1">
      <w:pPr>
        <w:spacing w:before="300" w:after="300"/>
        <w:ind w:left="360"/>
        <w:jc w:val="center"/>
        <w:rPr>
          <w:rFonts w:ascii="Arial" w:eastAsia="Arial" w:hAnsi="Arial" w:cs="Arial"/>
          <w:b/>
        </w:rPr>
      </w:pPr>
      <w:bookmarkStart w:id="14" w:name="_REV__e04b9d30_bce1_49c0_b56d_d6451588f4"/>
      <w:bookmarkStart w:id="15" w:name="_STATUTE_HEADNOTE__e67c14ff_06d7_4124_bb"/>
      <w:bookmarkEnd w:id="8"/>
      <w:r>
        <w:rPr>
          <w:rFonts w:ascii="Arial" w:eastAsia="Arial" w:hAnsi="Arial" w:cs="Arial"/>
          <w:b/>
          <w:u w:val="single"/>
        </w:rPr>
        <w:t>FARMERS DROUGHT RELIEF GRANT PROGRAM</w:t>
      </w:r>
      <w:bookmarkEnd w:id="15"/>
    </w:p>
    <w:p w:rsidR="00283ED1" w:rsidRPr="00AA6285" w:rsidP="00283ED1">
      <w:pPr>
        <w:ind w:left="1080" w:hanging="720"/>
        <w:rPr>
          <w:rFonts w:ascii="Arial" w:eastAsia="Arial" w:hAnsi="Arial" w:cs="Arial"/>
        </w:rPr>
      </w:pPr>
      <w:bookmarkStart w:id="16" w:name="_REV__6c4243c9_bf8c_4129_a6f2_94367c742b"/>
      <w:bookmarkStart w:id="17" w:name="_STATUTE_S__2c791dd5_16e6_498a_88eb_354a"/>
      <w:bookmarkEnd w:id="14"/>
      <w:r w:rsidRPr="00AA6285">
        <w:rPr>
          <w:rFonts w:ascii="Arial" w:eastAsia="Arial" w:hAnsi="Arial" w:cs="Arial"/>
          <w:b/>
          <w:u w:val="single"/>
        </w:rPr>
        <w:t>§</w:t>
      </w:r>
      <w:bookmarkStart w:id="18" w:name="_STATUTE_NUMBER__b2b8c713_824c_4234_87e9"/>
      <w:r w:rsidRPr="00AA6285">
        <w:rPr>
          <w:rFonts w:ascii="Arial" w:eastAsia="Arial" w:hAnsi="Arial" w:cs="Arial"/>
          <w:b/>
          <w:u w:val="single"/>
        </w:rPr>
        <w:t>220-A</w:t>
      </w:r>
      <w:bookmarkEnd w:id="18"/>
      <w:r w:rsidRPr="00AA6285">
        <w:rPr>
          <w:rFonts w:ascii="Arial" w:eastAsia="Arial" w:hAnsi="Arial" w:cs="Arial"/>
          <w:b/>
          <w:u w:val="single"/>
        </w:rPr>
        <w:t xml:space="preserve">. </w:t>
      </w:r>
      <w:bookmarkStart w:id="19" w:name="_STATUTE_HEADNOTE__dfdf5b4c_f1fa_49e9_b4"/>
      <w:r w:rsidRPr="00AA6285">
        <w:rPr>
          <w:rFonts w:ascii="Arial" w:eastAsia="Arial" w:hAnsi="Arial" w:cs="Arial"/>
          <w:b/>
          <w:u w:val="single"/>
        </w:rPr>
        <w:t>Farmers Drought Relief Grant Program</w:t>
      </w:r>
      <w:bookmarkEnd w:id="19"/>
    </w:p>
    <w:p w:rsidR="00283ED1" w:rsidRPr="00AA6285" w:rsidP="00283ED1">
      <w:pPr>
        <w:ind w:left="360" w:firstLine="360"/>
        <w:rPr>
          <w:rFonts w:ascii="Arial" w:eastAsia="Arial" w:hAnsi="Arial" w:cs="Arial"/>
        </w:rPr>
      </w:pPr>
      <w:bookmarkStart w:id="20" w:name="_STATUTE_NUMBER__90154c45_a1a5_4430_a439"/>
      <w:bookmarkStart w:id="21" w:name="_STATUTE_SS__68e4e61f_d508_4e6e_b61e_4a5"/>
      <w:bookmarkStart w:id="22" w:name="_REV__85905c33_ab76_4914_a2ea_da90d69582"/>
      <w:bookmarkEnd w:id="16"/>
      <w:r w:rsidRPr="00AA6285">
        <w:rPr>
          <w:rFonts w:ascii="Arial" w:eastAsia="Arial" w:hAnsi="Arial" w:cs="Arial"/>
          <w:b/>
          <w:u w:val="single"/>
        </w:rPr>
        <w:t>1</w:t>
      </w:r>
      <w:bookmarkEnd w:id="20"/>
      <w:r w:rsidRPr="00AA6285">
        <w:rPr>
          <w:rFonts w:ascii="Arial" w:eastAsia="Arial" w:hAnsi="Arial" w:cs="Arial"/>
          <w:b/>
          <w:u w:val="single"/>
        </w:rPr>
        <w:t xml:space="preserve">.  </w:t>
      </w:r>
      <w:bookmarkStart w:id="23" w:name="_STATUTE_HEADNOTE__7aaa3190_ce1f_4afb_b7"/>
      <w:r w:rsidRPr="00AA6285">
        <w:rPr>
          <w:rFonts w:ascii="Arial" w:eastAsia="Arial" w:hAnsi="Arial" w:cs="Arial"/>
          <w:b/>
          <w:u w:val="single"/>
        </w:rPr>
        <w:t>Grant program established.</w:t>
      </w:r>
      <w:r>
        <w:rPr>
          <w:rFonts w:ascii="Arial" w:eastAsia="Arial" w:hAnsi="Arial" w:cs="Arial"/>
          <w:u w:val="single"/>
        </w:rPr>
        <w:t xml:space="preserve">  </w:t>
      </w:r>
      <w:bookmarkStart w:id="24" w:name="_STATUTE_CONTENT__804e3839_5076_41f3_a8e"/>
      <w:bookmarkEnd w:id="23"/>
      <w:r>
        <w:rPr>
          <w:rFonts w:ascii="Arial" w:eastAsia="Arial" w:hAnsi="Arial" w:cs="Arial"/>
          <w:u w:val="single"/>
        </w:rPr>
        <w:t>The Farmers Drought Relief Grant Program, referred to in this section as "the program," is established in the department to assist farmers in the State to overcome the adverse effects of drought conditions by providing grants in accordance with this section.</w:t>
      </w:r>
    </w:p>
    <w:p w:rsidR="00283ED1" w:rsidRPr="00AA6285" w:rsidP="00283ED1">
      <w:pPr>
        <w:ind w:left="360" w:firstLine="360"/>
        <w:rPr>
          <w:rFonts w:ascii="Arial" w:eastAsia="Arial" w:hAnsi="Arial" w:cs="Arial"/>
        </w:rPr>
      </w:pPr>
      <w:bookmarkStart w:id="25" w:name="_STATUTE_NUMBER__2b87df02_16e1_432b_94b1"/>
      <w:bookmarkStart w:id="26" w:name="_STATUTE_SS__e8d32d45_919b_4884_a673_03a"/>
      <w:bookmarkStart w:id="27" w:name="_REV__f1dfca9a_df83_4d1a_998f_900fc51fe2"/>
      <w:bookmarkEnd w:id="21"/>
      <w:bookmarkEnd w:id="22"/>
      <w:bookmarkEnd w:id="24"/>
      <w:r w:rsidRPr="00AA6285">
        <w:rPr>
          <w:rFonts w:ascii="Arial" w:eastAsia="Arial" w:hAnsi="Arial" w:cs="Arial"/>
          <w:b/>
          <w:u w:val="single"/>
        </w:rPr>
        <w:t>2</w:t>
      </w:r>
      <w:bookmarkEnd w:id="25"/>
      <w:r w:rsidRPr="00AA6285">
        <w:rPr>
          <w:rFonts w:ascii="Arial" w:eastAsia="Arial" w:hAnsi="Arial" w:cs="Arial"/>
          <w:b/>
          <w:u w:val="single"/>
        </w:rPr>
        <w:t xml:space="preserve">. </w:t>
      </w:r>
      <w:bookmarkStart w:id="28" w:name="_STATUTE_HEADNOTE__bdf60077_a934_481d_b4"/>
      <w:r w:rsidRPr="00AA6285">
        <w:rPr>
          <w:rFonts w:ascii="Arial" w:eastAsia="Arial" w:hAnsi="Arial" w:cs="Arial"/>
          <w:b/>
          <w:u w:val="single"/>
        </w:rPr>
        <w:t>Eligibility.</w:t>
      </w:r>
      <w:r>
        <w:rPr>
          <w:rFonts w:ascii="Arial" w:eastAsia="Arial" w:hAnsi="Arial" w:cs="Arial"/>
          <w:u w:val="single"/>
        </w:rPr>
        <w:t xml:space="preserve">  </w:t>
      </w:r>
      <w:bookmarkStart w:id="29" w:name="_STATUTE_CONTENT__1836195f_3752_4197_98e"/>
      <w:bookmarkEnd w:id="28"/>
      <w:r>
        <w:rPr>
          <w:rFonts w:ascii="Arial" w:eastAsia="Arial" w:hAnsi="Arial" w:cs="Arial"/>
          <w:u w:val="single"/>
        </w:rPr>
        <w:t xml:space="preserve">A farmer in the State may apply for a grant under the program if the farmer needs to establish </w:t>
      </w:r>
      <w:r>
        <w:rPr>
          <w:rFonts w:ascii="Arial" w:eastAsia="Arial" w:hAnsi="Arial" w:cs="Arial"/>
          <w:u w:val="single"/>
        </w:rPr>
        <w:t>a source</w:t>
      </w:r>
      <w:r>
        <w:rPr>
          <w:rFonts w:ascii="Arial" w:eastAsia="Arial" w:hAnsi="Arial" w:cs="Arial"/>
          <w:u w:val="single"/>
        </w:rPr>
        <w:t xml:space="preserve"> for irrigation water to alleviate the risk of crop losses due to drought.  The source for irrigation water must be sustainable, environmentally sound and affordable.</w:t>
      </w:r>
    </w:p>
    <w:p w:rsidR="00283ED1" w:rsidRPr="00AA6285" w:rsidP="00283ED1">
      <w:pPr>
        <w:ind w:left="360" w:firstLine="360"/>
        <w:rPr>
          <w:rFonts w:ascii="Arial" w:eastAsia="Arial" w:hAnsi="Arial" w:cs="Arial"/>
        </w:rPr>
      </w:pPr>
      <w:bookmarkStart w:id="30" w:name="_STATUTE_NUMBER__ce075dbf_0c4f_4856_bb4c"/>
      <w:bookmarkStart w:id="31" w:name="_STATUTE_SS__de65a729_717d_41e1_be9c_ad4"/>
      <w:bookmarkStart w:id="32" w:name="_REV__4c0f0a02_e684_4d1c_9fb2_0266f0adfa"/>
      <w:bookmarkEnd w:id="26"/>
      <w:bookmarkEnd w:id="27"/>
      <w:bookmarkEnd w:id="29"/>
      <w:r w:rsidRPr="00AA6285">
        <w:rPr>
          <w:rFonts w:ascii="Arial" w:eastAsia="Arial" w:hAnsi="Arial" w:cs="Arial"/>
          <w:b/>
          <w:u w:val="single"/>
        </w:rPr>
        <w:t>3</w:t>
      </w:r>
      <w:bookmarkEnd w:id="30"/>
      <w:r w:rsidRPr="00AA6285">
        <w:rPr>
          <w:rFonts w:ascii="Arial" w:eastAsia="Arial" w:hAnsi="Arial" w:cs="Arial"/>
          <w:b/>
          <w:u w:val="single"/>
        </w:rPr>
        <w:t xml:space="preserve">.  </w:t>
      </w:r>
      <w:bookmarkStart w:id="33" w:name="_STATUTE_HEADNOTE__f5035d32_888f_4fdb_b6"/>
      <w:r w:rsidRPr="00AA6285">
        <w:rPr>
          <w:rFonts w:ascii="Arial" w:eastAsia="Arial" w:hAnsi="Arial" w:cs="Arial"/>
          <w:b/>
          <w:u w:val="single"/>
        </w:rPr>
        <w:t>Farmers Drought Relief Grant Program Fund.</w:t>
      </w:r>
      <w:r>
        <w:rPr>
          <w:rFonts w:ascii="Arial" w:eastAsia="Arial" w:hAnsi="Arial" w:cs="Arial"/>
          <w:u w:val="single"/>
        </w:rPr>
        <w:t xml:space="preserve">  </w:t>
      </w:r>
      <w:bookmarkStart w:id="34" w:name="_STATUTE_CONTENT__d3356048_f755_4755_a2c"/>
      <w:bookmarkEnd w:id="33"/>
      <w:r>
        <w:rPr>
          <w:rFonts w:ascii="Arial" w:eastAsia="Arial" w:hAnsi="Arial" w:cs="Arial"/>
          <w:u w:val="single"/>
        </w:rPr>
        <w:t>The Farmers Drought Relief Grant Program Fund is established as a nonlapsing fund to provide funding to achieve the purposes of the program.  The fund consists of any funds received from private and public sources.  The fund must be held separate and apart from all other money, funds and accounts.  Any balance remaining in the fund at the end of any fiscal year must be carried forward to the next fiscal year.</w:t>
      </w:r>
    </w:p>
    <w:p w:rsidR="00283ED1" w:rsidP="00283ED1">
      <w:pPr>
        <w:ind w:left="360" w:firstLine="360"/>
        <w:rPr>
          <w:rFonts w:ascii="Arial" w:eastAsia="Arial" w:hAnsi="Arial" w:cs="Arial"/>
        </w:rPr>
      </w:pPr>
      <w:bookmarkStart w:id="35" w:name="_STATUTE_CONTENT__a89e39fa_8ec8_4135_8ec"/>
      <w:bookmarkStart w:id="36" w:name="_STATUTE_P__208eed5e_0680_47ea_b6ff_4565"/>
      <w:bookmarkStart w:id="37" w:name="_REV__ac8e8f21_f194_4d34_8717_1cbdd888dc"/>
      <w:bookmarkEnd w:id="31"/>
      <w:bookmarkEnd w:id="32"/>
      <w:bookmarkEnd w:id="34"/>
      <w:r w:rsidRPr="00BE7258">
        <w:rPr>
          <w:rFonts w:ascii="Arial" w:eastAsia="Arial" w:hAnsi="Arial" w:cs="Arial"/>
          <w:b/>
          <w:u w:val="single"/>
        </w:rPr>
        <w:t>4.  Rules.</w:t>
      </w:r>
      <w:r>
        <w:rPr>
          <w:rFonts w:ascii="Arial" w:eastAsia="Arial" w:hAnsi="Arial" w:cs="Arial"/>
          <w:u w:val="single"/>
        </w:rPr>
        <w:t xml:space="preserve">  The department shall adopt rules to implement the program.  The rules must include grant eligibility requirements, grant application and award procedures and grant funding limits.  Rules adopted pursuant to this subsection are routine technical rules as defined in Title 5, chapter 375, subchapter 2-A.</w:t>
      </w:r>
      <w:bookmarkEnd w:id="9"/>
    </w:p>
    <w:p w:rsidR="00283ED1" w:rsidP="00283ED1">
      <w:pPr>
        <w:ind w:left="360" w:firstLine="360"/>
        <w:rPr>
          <w:rFonts w:ascii="Arial" w:eastAsia="Arial" w:hAnsi="Arial" w:cs="Arial"/>
        </w:rPr>
      </w:pPr>
      <w:bookmarkStart w:id="38" w:name="_BILL_SECTION_UNALLOCATED__17389d45_6d53"/>
      <w:bookmarkEnd w:id="4"/>
      <w:bookmarkEnd w:id="10"/>
      <w:bookmarkEnd w:id="11"/>
      <w:bookmarkEnd w:id="12"/>
      <w:bookmarkEnd w:id="17"/>
      <w:bookmarkEnd w:id="35"/>
      <w:bookmarkEnd w:id="36"/>
      <w:bookmarkEnd w:id="37"/>
      <w:r>
        <w:rPr>
          <w:rFonts w:ascii="Arial" w:eastAsia="Arial" w:hAnsi="Arial" w:cs="Arial"/>
          <w:b/>
          <w:sz w:val="24"/>
        </w:rPr>
        <w:t xml:space="preserve">Sec. </w:t>
      </w:r>
      <w:bookmarkStart w:id="39" w:name="_BILL_SECTION_NUMBER__48410c8c_ac3b_4045"/>
      <w:r>
        <w:rPr>
          <w:rFonts w:ascii="Arial" w:eastAsia="Arial" w:hAnsi="Arial" w:cs="Arial"/>
          <w:b/>
          <w:sz w:val="24"/>
        </w:rPr>
        <w:t>2</w:t>
      </w:r>
      <w:bookmarkEnd w:id="39"/>
      <w:r>
        <w:rPr>
          <w:rFonts w:ascii="Arial" w:eastAsia="Arial" w:hAnsi="Arial" w:cs="Arial"/>
          <w:b/>
          <w:sz w:val="24"/>
        </w:rPr>
        <w:t>.</w:t>
      </w:r>
      <w:r>
        <w:rPr>
          <w:rFonts w:ascii="Arial" w:eastAsia="Arial" w:hAnsi="Arial" w:cs="Arial"/>
        </w:rPr>
        <w:t xml:space="preserve">  </w:t>
      </w:r>
      <w:r w:rsidRPr="00D51533">
        <w:rPr>
          <w:rFonts w:ascii="Arial" w:eastAsia="Arial" w:hAnsi="Arial" w:cs="Arial"/>
          <w:b/>
          <w:sz w:val="24"/>
          <w:szCs w:val="24"/>
        </w:rPr>
        <w:t>Department of Agriculture, Conservation and Forestry to examine ways to streamline permitting new sources of water for farmers.</w:t>
      </w:r>
      <w:r w:rsidRPr="00D51533">
        <w:rPr>
          <w:rFonts w:ascii="Arial" w:eastAsia="Arial" w:hAnsi="Arial" w:cs="Arial"/>
        </w:rPr>
        <w:t xml:space="preserve">  The Department of Agriculture, Conservation and Forestry, Bureau of Agriculture, Food and Rural Resources shall work with the Department of Environmental Protection and the </w:t>
      </w:r>
      <w:r>
        <w:rPr>
          <w:rFonts w:ascii="Arial" w:eastAsia="Arial" w:hAnsi="Arial" w:cs="Arial"/>
        </w:rPr>
        <w:t xml:space="preserve">Maine </w:t>
      </w:r>
      <w:r w:rsidRPr="00D51533">
        <w:rPr>
          <w:rFonts w:ascii="Arial" w:eastAsia="Arial" w:hAnsi="Arial" w:cs="Arial"/>
        </w:rPr>
        <w:t xml:space="preserve">Land Use Planning Commission and other appropriate agencies to examine the permitting process for farmers seeking to secure permits for new sources of water for irrigation and to develop recommendations, including suggested legislation, to streamline the permitting process.  No later than January 1, 2023, the department shall submit a report with findings and recommendations to the joint standing committee </w:t>
      </w:r>
      <w:r>
        <w:rPr>
          <w:rFonts w:ascii="Arial" w:eastAsia="Arial" w:hAnsi="Arial" w:cs="Arial"/>
        </w:rPr>
        <w:t xml:space="preserve">of the Legislature </w:t>
      </w:r>
      <w:r w:rsidRPr="00D51533">
        <w:rPr>
          <w:rFonts w:ascii="Arial" w:eastAsia="Arial" w:hAnsi="Arial" w:cs="Arial"/>
        </w:rPr>
        <w:t>having jurisdiction over agriculture, conservation and forestry matters.  The joint standing committee may submit a bill to the First Regular Session of the 131st Legislature relating to the subject matter of the report.</w:t>
      </w:r>
    </w:p>
    <w:p w:rsidR="00283ED1" w:rsidP="00283ED1">
      <w:pPr>
        <w:ind w:left="360" w:firstLine="360"/>
        <w:rPr>
          <w:rFonts w:ascii="Arial" w:eastAsia="Arial" w:hAnsi="Arial" w:cs="Arial"/>
        </w:rPr>
      </w:pPr>
      <w:bookmarkStart w:id="40" w:name="_BILL_SECTION_UNALLOCATED__b7defa47_e120"/>
      <w:bookmarkStart w:id="41" w:name="_INSTRUCTION__73826d1c_aff1_4717_8188_21"/>
      <w:bookmarkEnd w:id="38"/>
      <w:r>
        <w:rPr>
          <w:rFonts w:ascii="Arial" w:eastAsia="Arial" w:hAnsi="Arial" w:cs="Arial"/>
          <w:b/>
          <w:sz w:val="24"/>
        </w:rPr>
        <w:t xml:space="preserve">Sec. </w:t>
      </w:r>
      <w:bookmarkStart w:id="42" w:name="_BILL_SECTION_NUMBER__52defa9c_3239_41cf"/>
      <w:r>
        <w:rPr>
          <w:rFonts w:ascii="Arial" w:eastAsia="Arial" w:hAnsi="Arial" w:cs="Arial"/>
          <w:b/>
          <w:sz w:val="24"/>
        </w:rPr>
        <w:t>3</w:t>
      </w:r>
      <w:bookmarkEnd w:id="42"/>
      <w:r>
        <w:rPr>
          <w:rFonts w:ascii="Arial" w:eastAsia="Arial" w:hAnsi="Arial" w:cs="Arial"/>
          <w:b/>
          <w:sz w:val="24"/>
        </w:rPr>
        <w:t>.</w:t>
      </w:r>
      <w:r>
        <w:rPr>
          <w:rFonts w:ascii="Arial" w:eastAsia="Arial" w:hAnsi="Arial" w:cs="Arial"/>
        </w:rPr>
        <w:t xml:space="preserve">  </w:t>
      </w:r>
      <w:r w:rsidRPr="00460F81">
        <w:rPr>
          <w:rFonts w:ascii="Arial" w:eastAsia="Arial" w:hAnsi="Arial" w:cs="Arial"/>
          <w:b/>
          <w:sz w:val="24"/>
          <w:szCs w:val="24"/>
        </w:rPr>
        <w:t>Transfer.</w:t>
      </w:r>
      <w:r>
        <w:rPr>
          <w:rFonts w:ascii="Arial" w:eastAsia="Arial" w:hAnsi="Arial" w:cs="Arial"/>
        </w:rPr>
        <w:t xml:space="preserve">  Notwithstanding any provision of law to the contrary, the State Controller shall transfer $75,000 from the reserve for tax relief fund for Maine residents established within the Office of the Treasurer of State to the unappropriated surplus of the General Fund no later than June 30, 2023.</w:t>
      </w:r>
    </w:p>
    <w:p w:rsidR="00283ED1" w:rsidP="00283ED1">
      <w:pPr>
        <w:ind w:left="360" w:firstLine="360"/>
        <w:rPr>
          <w:rFonts w:ascii="Arial" w:eastAsia="Arial" w:hAnsi="Arial" w:cs="Arial"/>
        </w:rPr>
      </w:pPr>
      <w:bookmarkStart w:id="43" w:name="_APPROP_SECTION__7ff4828d_530b_4212_9dd7"/>
      <w:bookmarkEnd w:id="40"/>
      <w:bookmarkEnd w:id="41"/>
      <w:r>
        <w:rPr>
          <w:rFonts w:ascii="Arial" w:eastAsia="Arial" w:hAnsi="Arial" w:cs="Arial"/>
          <w:b/>
          <w:sz w:val="24"/>
        </w:rPr>
        <w:t xml:space="preserve">Sec. </w:t>
      </w:r>
      <w:bookmarkStart w:id="44" w:name="_BILL_SECTION_NUMBER__6f5589e7_95fc_4131"/>
      <w:r>
        <w:rPr>
          <w:rFonts w:ascii="Arial" w:eastAsia="Arial" w:hAnsi="Arial" w:cs="Arial"/>
          <w:b/>
          <w:sz w:val="24"/>
        </w:rPr>
        <w:t>4</w:t>
      </w:r>
      <w:bookmarkEnd w:id="44"/>
      <w:r>
        <w:rPr>
          <w:rFonts w:ascii="Arial" w:eastAsia="Arial" w:hAnsi="Arial" w:cs="Arial"/>
          <w:b/>
          <w:sz w:val="24"/>
        </w:rPr>
        <w:t>.  Appropriations and allocations.</w:t>
      </w:r>
      <w:r>
        <w:rPr>
          <w:rFonts w:ascii="Arial" w:eastAsia="Arial" w:hAnsi="Arial" w:cs="Arial"/>
        </w:rPr>
        <w:t>  The following appropriations and allocations are made.</w:t>
      </w:r>
    </w:p>
    <w:p w:rsidR="00283ED1" w:rsidP="00283ED1">
      <w:pPr>
        <w:pStyle w:val="BPSParagraphLeftAlign"/>
        <w:suppressAutoHyphens/>
        <w:ind w:left="360"/>
        <w:rPr>
          <w:rFonts w:ascii="Arial" w:eastAsia="Arial" w:hAnsi="Arial" w:cs="Arial"/>
        </w:rPr>
      </w:pPr>
      <w:r>
        <w:rPr>
          <w:rFonts w:ascii="Arial" w:eastAsia="Arial" w:hAnsi="Arial" w:cs="Arial"/>
          <w:b/>
        </w:rPr>
        <w:t>AGRICULTURE, CONSERVATION AND FORESTRY, DEPARTMENT OF</w:t>
      </w:r>
    </w:p>
    <w:p w:rsidR="00283ED1" w:rsidP="00283ED1">
      <w:pPr>
        <w:pStyle w:val="BPSParagraphLeftAlign"/>
        <w:suppressAutoHyphens/>
        <w:ind w:left="360"/>
        <w:rPr>
          <w:rFonts w:ascii="Arial" w:eastAsia="Arial" w:hAnsi="Arial" w:cs="Arial"/>
        </w:rPr>
      </w:pPr>
      <w:r>
        <w:rPr>
          <w:rFonts w:ascii="Arial" w:eastAsia="Arial" w:hAnsi="Arial" w:cs="Arial"/>
          <w:b/>
        </w:rPr>
        <w:t>Bureau of Agriculture 0393</w:t>
      </w:r>
    </w:p>
    <w:p w:rsidR="00283ED1" w:rsidP="00283ED1">
      <w:pPr>
        <w:ind w:left="360"/>
        <w:rPr>
          <w:rFonts w:ascii="Arial" w:eastAsia="Arial" w:hAnsi="Arial" w:cs="Arial"/>
        </w:rPr>
      </w:pPr>
      <w:r>
        <w:rPr>
          <w:rFonts w:ascii="Arial" w:eastAsia="Arial" w:hAnsi="Arial" w:cs="Arial"/>
        </w:rPr>
        <w:t>Initiative: Provides one-time funding for contractual services to complete rulemaking, coordinate with other state agencies on strategies to streamline the irrigation permitting process and report back on findings.</w:t>
      </w:r>
    </w:p>
    <w:tbl>
      <w:tblPr>
        <w:tblStyle w:val="BPSTable"/>
        <w:tblW w:w="0" w:type="auto"/>
        <w:tblInd w:w="360" w:type="dxa"/>
        <w:tblCellMar>
          <w:left w:w="0" w:type="dxa"/>
          <w:right w:w="0" w:type="dxa"/>
        </w:tblCellMar>
        <w:tblLook w:val="04A0"/>
      </w:tblPr>
      <w:tblGrid>
        <w:gridCol w:w="5009"/>
        <w:gridCol w:w="1463"/>
        <w:gridCol w:w="1463"/>
      </w:tblGrid>
      <w:tr w:rsidTr="000C0F5E">
        <w:tblPrEx>
          <w:tblW w:w="0" w:type="auto"/>
          <w:tblInd w:w="360" w:type="dxa"/>
          <w:tblCellMar>
            <w:left w:w="0" w:type="dxa"/>
            <w:right w:w="0" w:type="dxa"/>
          </w:tblCellMar>
          <w:tblLook w:val="04A0"/>
        </w:tblPrEx>
        <w:tc>
          <w:tcPr>
            <w:tcW w:w="5069" w:type="dxa"/>
          </w:tcPr>
          <w:p w:rsidR="00283ED1" w:rsidP="000C0F5E">
            <w:pPr>
              <w:rPr>
                <w:rFonts w:ascii="Arial" w:eastAsia="Arial" w:hAnsi="Arial" w:cs="Arial"/>
              </w:rPr>
            </w:pPr>
            <w:r>
              <w:rPr>
                <w:rFonts w:ascii="Arial" w:eastAsia="Arial" w:hAnsi="Arial" w:cs="Arial"/>
                <w:b/>
              </w:rPr>
              <w:t>GENERAL FUND</w:t>
            </w:r>
          </w:p>
        </w:tc>
        <w:tc>
          <w:tcPr>
            <w:tcW w:w="1469" w:type="dxa"/>
          </w:tcPr>
          <w:p w:rsidR="00283ED1" w:rsidP="000C0F5E">
            <w:pPr>
              <w:jc w:val="right"/>
              <w:rPr>
                <w:rFonts w:ascii="Arial" w:eastAsia="Arial" w:hAnsi="Arial" w:cs="Arial"/>
              </w:rPr>
            </w:pPr>
            <w:r>
              <w:rPr>
                <w:rFonts w:ascii="Arial" w:eastAsia="Arial" w:hAnsi="Arial" w:cs="Arial"/>
                <w:b/>
              </w:rPr>
              <w:t>2021-22</w:t>
            </w:r>
          </w:p>
        </w:tc>
        <w:tc>
          <w:tcPr>
            <w:tcW w:w="1469" w:type="dxa"/>
          </w:tcPr>
          <w:p w:rsidR="00283ED1" w:rsidP="000C0F5E">
            <w:pPr>
              <w:jc w:val="right"/>
              <w:rPr>
                <w:rFonts w:ascii="Arial" w:eastAsia="Arial" w:hAnsi="Arial" w:cs="Arial"/>
              </w:rPr>
            </w:pPr>
            <w:r>
              <w:rPr>
                <w:rFonts w:ascii="Arial" w:eastAsia="Arial" w:hAnsi="Arial" w:cs="Arial"/>
                <w:b/>
              </w:rPr>
              <w:t>2022-23</w:t>
            </w:r>
          </w:p>
        </w:tc>
      </w:tr>
      <w:tr w:rsidTr="000C0F5E">
        <w:tblPrEx>
          <w:tblW w:w="0" w:type="auto"/>
          <w:tblInd w:w="360" w:type="dxa"/>
          <w:tblCellMar>
            <w:left w:w="0" w:type="dxa"/>
            <w:right w:w="0" w:type="dxa"/>
          </w:tblCellMar>
          <w:tblLook w:val="04A0"/>
        </w:tblPrEx>
        <w:tc>
          <w:tcPr>
            <w:tcW w:w="5069" w:type="dxa"/>
          </w:tcPr>
          <w:p w:rsidR="00283ED1" w:rsidP="000C0F5E">
            <w:pPr>
              <w:ind w:left="180"/>
              <w:rPr>
                <w:rFonts w:ascii="Arial" w:eastAsia="Arial" w:hAnsi="Arial" w:cs="Arial"/>
              </w:rPr>
            </w:pPr>
            <w:r>
              <w:rPr>
                <w:rFonts w:ascii="Arial" w:eastAsia="Arial" w:hAnsi="Arial" w:cs="Arial"/>
              </w:rPr>
              <w:t>All Other</w:t>
            </w:r>
          </w:p>
        </w:tc>
        <w:tc>
          <w:tcPr>
            <w:tcW w:w="1469" w:type="dxa"/>
          </w:tcPr>
          <w:p w:rsidR="00283ED1" w:rsidP="000C0F5E">
            <w:pPr>
              <w:jc w:val="right"/>
              <w:rPr>
                <w:rFonts w:ascii="Arial" w:eastAsia="Arial" w:hAnsi="Arial" w:cs="Arial"/>
              </w:rPr>
            </w:pPr>
            <w:r>
              <w:rPr>
                <w:rFonts w:ascii="Arial" w:eastAsia="Arial" w:hAnsi="Arial" w:cs="Arial"/>
              </w:rPr>
              <w:t>$0</w:t>
            </w:r>
          </w:p>
        </w:tc>
        <w:tc>
          <w:tcPr>
            <w:tcW w:w="1469" w:type="dxa"/>
          </w:tcPr>
          <w:p w:rsidR="00283ED1" w:rsidP="000C0F5E">
            <w:pPr>
              <w:jc w:val="right"/>
              <w:rPr>
                <w:rFonts w:ascii="Arial" w:eastAsia="Arial" w:hAnsi="Arial" w:cs="Arial"/>
              </w:rPr>
            </w:pPr>
            <w:r>
              <w:rPr>
                <w:rFonts w:ascii="Arial" w:eastAsia="Arial" w:hAnsi="Arial" w:cs="Arial"/>
              </w:rPr>
              <w:t>$75,000</w:t>
            </w:r>
          </w:p>
        </w:tc>
      </w:tr>
      <w:tr w:rsidTr="000C0F5E">
        <w:tblPrEx>
          <w:tblW w:w="0" w:type="auto"/>
          <w:tblInd w:w="360" w:type="dxa"/>
          <w:tblCellMar>
            <w:left w:w="0" w:type="dxa"/>
            <w:right w:w="0" w:type="dxa"/>
          </w:tblCellMar>
          <w:tblLook w:val="04A0"/>
        </w:tblPrEx>
        <w:tc>
          <w:tcPr>
            <w:tcW w:w="5069" w:type="dxa"/>
          </w:tcPr>
          <w:p w:rsidR="00283ED1" w:rsidP="000C0F5E">
            <w:pPr>
              <w:rPr>
                <w:rFonts w:ascii="Arial" w:eastAsia="Arial" w:hAnsi="Arial" w:cs="Arial"/>
              </w:rPr>
            </w:pPr>
            <w:r>
              <w:rPr>
                <w:rFonts w:ascii="Arial" w:eastAsia="Arial" w:hAnsi="Arial" w:cs="Arial"/>
              </w:rPr>
              <w:t xml:space="preserve"> </w:t>
            </w:r>
          </w:p>
        </w:tc>
        <w:tc>
          <w:tcPr>
            <w:tcW w:w="1469" w:type="dxa"/>
          </w:tcPr>
          <w:p w:rsidR="00283ED1" w:rsidP="000C0F5E">
            <w:pPr>
              <w:jc w:val="right"/>
              <w:rPr>
                <w:rFonts w:ascii="Arial" w:eastAsia="Arial" w:hAnsi="Arial" w:cs="Arial"/>
              </w:rPr>
            </w:pPr>
            <w:r>
              <w:rPr>
                <w:rFonts w:ascii="Arial" w:eastAsia="Arial" w:hAnsi="Arial" w:cs="Arial"/>
              </w:rPr>
              <w:t>__________</w:t>
            </w:r>
          </w:p>
        </w:tc>
        <w:tc>
          <w:tcPr>
            <w:tcW w:w="1469" w:type="dxa"/>
          </w:tcPr>
          <w:p w:rsidR="00283ED1" w:rsidP="000C0F5E">
            <w:pPr>
              <w:jc w:val="right"/>
              <w:rPr>
                <w:rFonts w:ascii="Arial" w:eastAsia="Arial" w:hAnsi="Arial" w:cs="Arial"/>
              </w:rPr>
            </w:pPr>
            <w:r>
              <w:rPr>
                <w:rFonts w:ascii="Arial" w:eastAsia="Arial" w:hAnsi="Arial" w:cs="Arial"/>
              </w:rPr>
              <w:t>__________</w:t>
            </w:r>
          </w:p>
        </w:tc>
      </w:tr>
      <w:tr w:rsidTr="000C0F5E">
        <w:tblPrEx>
          <w:tblW w:w="0" w:type="auto"/>
          <w:tblInd w:w="360" w:type="dxa"/>
          <w:tblCellMar>
            <w:left w:w="0" w:type="dxa"/>
            <w:right w:w="0" w:type="dxa"/>
          </w:tblCellMar>
          <w:tblLook w:val="04A0"/>
        </w:tblPrEx>
        <w:tc>
          <w:tcPr>
            <w:tcW w:w="5069" w:type="dxa"/>
          </w:tcPr>
          <w:p w:rsidR="00283ED1" w:rsidP="000C0F5E">
            <w:pPr>
              <w:rPr>
                <w:rFonts w:ascii="Arial" w:eastAsia="Arial" w:hAnsi="Arial" w:cs="Arial"/>
              </w:rPr>
            </w:pPr>
            <w:r>
              <w:rPr>
                <w:rFonts w:ascii="Arial" w:eastAsia="Arial" w:hAnsi="Arial" w:cs="Arial"/>
              </w:rPr>
              <w:t>GENERAL FUND TOTAL</w:t>
            </w:r>
          </w:p>
        </w:tc>
        <w:tc>
          <w:tcPr>
            <w:tcW w:w="1469" w:type="dxa"/>
          </w:tcPr>
          <w:p w:rsidR="00283ED1" w:rsidP="000C0F5E">
            <w:pPr>
              <w:jc w:val="right"/>
              <w:rPr>
                <w:rFonts w:ascii="Arial" w:eastAsia="Arial" w:hAnsi="Arial" w:cs="Arial"/>
              </w:rPr>
            </w:pPr>
            <w:r>
              <w:rPr>
                <w:rFonts w:ascii="Arial" w:eastAsia="Arial" w:hAnsi="Arial" w:cs="Arial"/>
              </w:rPr>
              <w:t>$0</w:t>
            </w:r>
          </w:p>
        </w:tc>
        <w:tc>
          <w:tcPr>
            <w:tcW w:w="1469" w:type="dxa"/>
          </w:tcPr>
          <w:p w:rsidR="00283ED1" w:rsidP="000C0F5E">
            <w:pPr>
              <w:jc w:val="right"/>
              <w:rPr>
                <w:rFonts w:ascii="Arial" w:eastAsia="Arial" w:hAnsi="Arial" w:cs="Arial"/>
              </w:rPr>
            </w:pPr>
            <w:r>
              <w:rPr>
                <w:rFonts w:ascii="Arial" w:eastAsia="Arial" w:hAnsi="Arial" w:cs="Arial"/>
              </w:rPr>
              <w:t>$75,000</w:t>
            </w:r>
          </w:p>
        </w:tc>
      </w:tr>
    </w:tbl>
    <w:p w:rsidR="00283ED1" w:rsidP="00283ED1">
      <w:pPr>
        <w:pStyle w:val="BPSParagraphLeftAlign"/>
        <w:suppressAutoHyphens/>
        <w:ind w:left="360"/>
        <w:rPr>
          <w:rFonts w:ascii="Arial" w:eastAsia="Arial" w:hAnsi="Arial" w:cs="Arial"/>
        </w:rPr>
      </w:pPr>
      <w:r>
        <w:rPr>
          <w:rFonts w:ascii="Arial" w:eastAsia="Arial" w:hAnsi="Arial" w:cs="Arial"/>
          <w:b/>
        </w:rPr>
        <w:t>Farmers Drought Relief Grant Program Fund N947</w:t>
      </w:r>
    </w:p>
    <w:p w:rsidR="00283ED1" w:rsidP="00283ED1">
      <w:pPr>
        <w:ind w:left="360"/>
        <w:rPr>
          <w:rFonts w:ascii="Arial" w:eastAsia="Arial" w:hAnsi="Arial" w:cs="Arial"/>
        </w:rPr>
      </w:pPr>
      <w:r>
        <w:rPr>
          <w:rFonts w:ascii="Arial" w:eastAsia="Arial" w:hAnsi="Arial" w:cs="Arial"/>
        </w:rPr>
        <w:t>Initiative: Provides allocations to establish the fund and to allow for acceptance of funding from private and public sources.</w:t>
      </w:r>
    </w:p>
    <w:tbl>
      <w:tblPr>
        <w:tblStyle w:val="BPSTable"/>
        <w:tblW w:w="0" w:type="auto"/>
        <w:tblInd w:w="360" w:type="dxa"/>
        <w:tblCellMar>
          <w:left w:w="0" w:type="dxa"/>
          <w:right w:w="0" w:type="dxa"/>
        </w:tblCellMar>
        <w:tblLook w:val="04A0"/>
      </w:tblPr>
      <w:tblGrid>
        <w:gridCol w:w="5009"/>
        <w:gridCol w:w="1463"/>
        <w:gridCol w:w="1463"/>
      </w:tblGrid>
      <w:tr w:rsidTr="000C0F5E">
        <w:tblPrEx>
          <w:tblW w:w="0" w:type="auto"/>
          <w:tblInd w:w="360" w:type="dxa"/>
          <w:tblCellMar>
            <w:left w:w="0" w:type="dxa"/>
            <w:right w:w="0" w:type="dxa"/>
          </w:tblCellMar>
          <w:tblLook w:val="04A0"/>
        </w:tblPrEx>
        <w:tc>
          <w:tcPr>
            <w:tcW w:w="5069" w:type="dxa"/>
          </w:tcPr>
          <w:p w:rsidR="00283ED1" w:rsidP="000C0F5E">
            <w:pPr>
              <w:rPr>
                <w:rFonts w:ascii="Arial" w:eastAsia="Arial" w:hAnsi="Arial" w:cs="Arial"/>
              </w:rPr>
            </w:pPr>
            <w:r>
              <w:rPr>
                <w:rFonts w:ascii="Arial" w:eastAsia="Arial" w:hAnsi="Arial" w:cs="Arial"/>
                <w:b/>
              </w:rPr>
              <w:t>OTHER SPECIAL REVENUE FUNDS</w:t>
            </w:r>
          </w:p>
        </w:tc>
        <w:tc>
          <w:tcPr>
            <w:tcW w:w="1469" w:type="dxa"/>
          </w:tcPr>
          <w:p w:rsidR="00283ED1" w:rsidP="000C0F5E">
            <w:pPr>
              <w:jc w:val="right"/>
              <w:rPr>
                <w:rFonts w:ascii="Arial" w:eastAsia="Arial" w:hAnsi="Arial" w:cs="Arial"/>
              </w:rPr>
            </w:pPr>
            <w:r>
              <w:rPr>
                <w:rFonts w:ascii="Arial" w:eastAsia="Arial" w:hAnsi="Arial" w:cs="Arial"/>
                <w:b/>
              </w:rPr>
              <w:t>2021-22</w:t>
            </w:r>
          </w:p>
        </w:tc>
        <w:tc>
          <w:tcPr>
            <w:tcW w:w="1469" w:type="dxa"/>
          </w:tcPr>
          <w:p w:rsidR="00283ED1" w:rsidP="000C0F5E">
            <w:pPr>
              <w:jc w:val="right"/>
              <w:rPr>
                <w:rFonts w:ascii="Arial" w:eastAsia="Arial" w:hAnsi="Arial" w:cs="Arial"/>
              </w:rPr>
            </w:pPr>
            <w:r>
              <w:rPr>
                <w:rFonts w:ascii="Arial" w:eastAsia="Arial" w:hAnsi="Arial" w:cs="Arial"/>
                <w:b/>
              </w:rPr>
              <w:t>2022-23</w:t>
            </w:r>
          </w:p>
        </w:tc>
      </w:tr>
      <w:tr w:rsidTr="000C0F5E">
        <w:tblPrEx>
          <w:tblW w:w="0" w:type="auto"/>
          <w:tblInd w:w="360" w:type="dxa"/>
          <w:tblCellMar>
            <w:left w:w="0" w:type="dxa"/>
            <w:right w:w="0" w:type="dxa"/>
          </w:tblCellMar>
          <w:tblLook w:val="04A0"/>
        </w:tblPrEx>
        <w:tc>
          <w:tcPr>
            <w:tcW w:w="5069" w:type="dxa"/>
          </w:tcPr>
          <w:p w:rsidR="00283ED1" w:rsidP="000C0F5E">
            <w:pPr>
              <w:ind w:left="180"/>
              <w:rPr>
                <w:rFonts w:ascii="Arial" w:eastAsia="Arial" w:hAnsi="Arial" w:cs="Arial"/>
              </w:rPr>
            </w:pPr>
            <w:r>
              <w:rPr>
                <w:rFonts w:ascii="Arial" w:eastAsia="Arial" w:hAnsi="Arial" w:cs="Arial"/>
              </w:rPr>
              <w:t>All Other</w:t>
            </w:r>
          </w:p>
        </w:tc>
        <w:tc>
          <w:tcPr>
            <w:tcW w:w="1469" w:type="dxa"/>
          </w:tcPr>
          <w:p w:rsidR="00283ED1" w:rsidP="000C0F5E">
            <w:pPr>
              <w:jc w:val="right"/>
              <w:rPr>
                <w:rFonts w:ascii="Arial" w:eastAsia="Arial" w:hAnsi="Arial" w:cs="Arial"/>
              </w:rPr>
            </w:pPr>
            <w:r>
              <w:rPr>
                <w:rFonts w:ascii="Arial" w:eastAsia="Arial" w:hAnsi="Arial" w:cs="Arial"/>
              </w:rPr>
              <w:t>$0</w:t>
            </w:r>
          </w:p>
        </w:tc>
        <w:tc>
          <w:tcPr>
            <w:tcW w:w="1469" w:type="dxa"/>
          </w:tcPr>
          <w:p w:rsidR="00283ED1" w:rsidP="000C0F5E">
            <w:pPr>
              <w:jc w:val="right"/>
              <w:rPr>
                <w:rFonts w:ascii="Arial" w:eastAsia="Arial" w:hAnsi="Arial" w:cs="Arial"/>
              </w:rPr>
            </w:pPr>
            <w:r>
              <w:rPr>
                <w:rFonts w:ascii="Arial" w:eastAsia="Arial" w:hAnsi="Arial" w:cs="Arial"/>
              </w:rPr>
              <w:t>$500</w:t>
            </w:r>
          </w:p>
        </w:tc>
      </w:tr>
      <w:tr w:rsidTr="000C0F5E">
        <w:tblPrEx>
          <w:tblW w:w="0" w:type="auto"/>
          <w:tblInd w:w="360" w:type="dxa"/>
          <w:tblCellMar>
            <w:left w:w="0" w:type="dxa"/>
            <w:right w:w="0" w:type="dxa"/>
          </w:tblCellMar>
          <w:tblLook w:val="04A0"/>
        </w:tblPrEx>
        <w:tc>
          <w:tcPr>
            <w:tcW w:w="5069" w:type="dxa"/>
          </w:tcPr>
          <w:p w:rsidR="00283ED1" w:rsidP="000C0F5E">
            <w:pPr>
              <w:rPr>
                <w:rFonts w:ascii="Arial" w:eastAsia="Arial" w:hAnsi="Arial" w:cs="Arial"/>
              </w:rPr>
            </w:pPr>
            <w:r>
              <w:rPr>
                <w:rFonts w:ascii="Arial" w:eastAsia="Arial" w:hAnsi="Arial" w:cs="Arial"/>
              </w:rPr>
              <w:t xml:space="preserve"> </w:t>
            </w:r>
          </w:p>
        </w:tc>
        <w:tc>
          <w:tcPr>
            <w:tcW w:w="1469" w:type="dxa"/>
          </w:tcPr>
          <w:p w:rsidR="00283ED1" w:rsidP="000C0F5E">
            <w:pPr>
              <w:jc w:val="right"/>
              <w:rPr>
                <w:rFonts w:ascii="Arial" w:eastAsia="Arial" w:hAnsi="Arial" w:cs="Arial"/>
              </w:rPr>
            </w:pPr>
            <w:r>
              <w:rPr>
                <w:rFonts w:ascii="Arial" w:eastAsia="Arial" w:hAnsi="Arial" w:cs="Arial"/>
              </w:rPr>
              <w:t>__________</w:t>
            </w:r>
          </w:p>
        </w:tc>
        <w:tc>
          <w:tcPr>
            <w:tcW w:w="1469" w:type="dxa"/>
          </w:tcPr>
          <w:p w:rsidR="00283ED1" w:rsidP="000C0F5E">
            <w:pPr>
              <w:jc w:val="right"/>
              <w:rPr>
                <w:rFonts w:ascii="Arial" w:eastAsia="Arial" w:hAnsi="Arial" w:cs="Arial"/>
              </w:rPr>
            </w:pPr>
            <w:r>
              <w:rPr>
                <w:rFonts w:ascii="Arial" w:eastAsia="Arial" w:hAnsi="Arial" w:cs="Arial"/>
              </w:rPr>
              <w:t>__________</w:t>
            </w:r>
          </w:p>
        </w:tc>
      </w:tr>
      <w:tr w:rsidTr="000C0F5E">
        <w:tblPrEx>
          <w:tblW w:w="0" w:type="auto"/>
          <w:tblInd w:w="360" w:type="dxa"/>
          <w:tblCellMar>
            <w:left w:w="0" w:type="dxa"/>
            <w:right w:w="0" w:type="dxa"/>
          </w:tblCellMar>
          <w:tblLook w:val="04A0"/>
        </w:tblPrEx>
        <w:tc>
          <w:tcPr>
            <w:tcW w:w="5069" w:type="dxa"/>
          </w:tcPr>
          <w:p w:rsidR="00283ED1" w:rsidP="000C0F5E">
            <w:pPr>
              <w:rPr>
                <w:rFonts w:ascii="Arial" w:eastAsia="Arial" w:hAnsi="Arial" w:cs="Arial"/>
              </w:rPr>
            </w:pPr>
            <w:r>
              <w:rPr>
                <w:rFonts w:ascii="Arial" w:eastAsia="Arial" w:hAnsi="Arial" w:cs="Arial"/>
              </w:rPr>
              <w:t>OTHER SPECIAL REVENUE FUNDS TOTAL</w:t>
            </w:r>
          </w:p>
        </w:tc>
        <w:tc>
          <w:tcPr>
            <w:tcW w:w="1469" w:type="dxa"/>
          </w:tcPr>
          <w:p w:rsidR="00283ED1" w:rsidP="000C0F5E">
            <w:pPr>
              <w:jc w:val="right"/>
              <w:rPr>
                <w:rFonts w:ascii="Arial" w:eastAsia="Arial" w:hAnsi="Arial" w:cs="Arial"/>
              </w:rPr>
            </w:pPr>
            <w:r>
              <w:rPr>
                <w:rFonts w:ascii="Arial" w:eastAsia="Arial" w:hAnsi="Arial" w:cs="Arial"/>
              </w:rPr>
              <w:t>$0</w:t>
            </w:r>
          </w:p>
        </w:tc>
        <w:tc>
          <w:tcPr>
            <w:tcW w:w="1469" w:type="dxa"/>
          </w:tcPr>
          <w:p w:rsidR="00283ED1" w:rsidP="000C0F5E">
            <w:pPr>
              <w:jc w:val="right"/>
              <w:rPr>
                <w:rFonts w:ascii="Arial" w:eastAsia="Arial" w:hAnsi="Arial" w:cs="Arial"/>
              </w:rPr>
            </w:pPr>
            <w:r>
              <w:rPr>
                <w:rFonts w:ascii="Arial" w:eastAsia="Arial" w:hAnsi="Arial" w:cs="Arial"/>
              </w:rPr>
              <w:t>$500</w:t>
            </w:r>
          </w:p>
        </w:tc>
      </w:tr>
    </w:tbl>
    <w:p w:rsidR="00283ED1" w:rsidP="00283ED1">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0C0F5E">
        <w:tblPrEx>
          <w:tblW w:w="0" w:type="auto"/>
          <w:tblInd w:w="360" w:type="dxa"/>
          <w:tblCellMar>
            <w:left w:w="0" w:type="dxa"/>
            <w:right w:w="0" w:type="dxa"/>
          </w:tblCellMar>
          <w:tblLook w:val="04A0"/>
        </w:tblPrEx>
        <w:tc>
          <w:tcPr>
            <w:tcW w:w="5069" w:type="dxa"/>
          </w:tcPr>
          <w:p w:rsidR="00283ED1" w:rsidP="000C0F5E">
            <w:pPr>
              <w:rPr>
                <w:rFonts w:ascii="Arial" w:eastAsia="Arial" w:hAnsi="Arial" w:cs="Arial"/>
              </w:rPr>
            </w:pPr>
            <w:r>
              <w:rPr>
                <w:rFonts w:ascii="Arial" w:eastAsia="Arial" w:hAnsi="Arial" w:cs="Arial"/>
                <w:b/>
              </w:rPr>
              <w:t>AGRICULTURE, CONSERVATION AND FORESTRY, DEPARTMENT OF</w:t>
            </w:r>
          </w:p>
        </w:tc>
        <w:tc>
          <w:tcPr>
            <w:tcW w:w="1469" w:type="dxa"/>
          </w:tcPr>
          <w:p w:rsidR="00283ED1" w:rsidP="000C0F5E">
            <w:pPr>
              <w:rPr>
                <w:rFonts w:ascii="Arial" w:eastAsia="Arial" w:hAnsi="Arial" w:cs="Arial"/>
              </w:rPr>
            </w:pPr>
            <w:r>
              <w:rPr>
                <w:rFonts w:ascii="Arial" w:eastAsia="Arial" w:hAnsi="Arial" w:cs="Arial"/>
              </w:rPr>
              <w:t xml:space="preserve"> </w:t>
            </w:r>
          </w:p>
        </w:tc>
        <w:tc>
          <w:tcPr>
            <w:tcW w:w="1469" w:type="dxa"/>
          </w:tcPr>
          <w:p w:rsidR="00283ED1" w:rsidP="000C0F5E">
            <w:pPr>
              <w:rPr>
                <w:rFonts w:ascii="Arial" w:eastAsia="Arial" w:hAnsi="Arial" w:cs="Arial"/>
              </w:rPr>
            </w:pPr>
            <w:r>
              <w:rPr>
                <w:rFonts w:ascii="Arial" w:eastAsia="Arial" w:hAnsi="Arial" w:cs="Arial"/>
              </w:rPr>
              <w:t xml:space="preserve"> </w:t>
            </w:r>
          </w:p>
        </w:tc>
      </w:tr>
      <w:tr w:rsidTr="000C0F5E">
        <w:tblPrEx>
          <w:tblW w:w="0" w:type="auto"/>
          <w:tblInd w:w="360" w:type="dxa"/>
          <w:tblCellMar>
            <w:left w:w="0" w:type="dxa"/>
            <w:right w:w="0" w:type="dxa"/>
          </w:tblCellMar>
          <w:tblLook w:val="04A0"/>
        </w:tblPrEx>
        <w:tc>
          <w:tcPr>
            <w:tcW w:w="5069" w:type="dxa"/>
          </w:tcPr>
          <w:p w:rsidR="00283ED1" w:rsidP="000C0F5E">
            <w:pPr>
              <w:rPr>
                <w:rFonts w:ascii="Arial" w:eastAsia="Arial" w:hAnsi="Arial" w:cs="Arial"/>
              </w:rPr>
            </w:pPr>
            <w:r>
              <w:rPr>
                <w:rFonts w:ascii="Arial" w:eastAsia="Arial" w:hAnsi="Arial" w:cs="Arial"/>
                <w:b/>
              </w:rPr>
              <w:t>DEPARTMENT TOTALS</w:t>
            </w:r>
          </w:p>
        </w:tc>
        <w:tc>
          <w:tcPr>
            <w:tcW w:w="1469" w:type="dxa"/>
          </w:tcPr>
          <w:p w:rsidR="00283ED1" w:rsidP="000C0F5E">
            <w:pPr>
              <w:jc w:val="right"/>
              <w:rPr>
                <w:rFonts w:ascii="Arial" w:eastAsia="Arial" w:hAnsi="Arial" w:cs="Arial"/>
              </w:rPr>
            </w:pPr>
            <w:r>
              <w:rPr>
                <w:rFonts w:ascii="Arial" w:eastAsia="Arial" w:hAnsi="Arial" w:cs="Arial"/>
                <w:b/>
              </w:rPr>
              <w:t>2021-22</w:t>
            </w:r>
          </w:p>
        </w:tc>
        <w:tc>
          <w:tcPr>
            <w:tcW w:w="1469" w:type="dxa"/>
          </w:tcPr>
          <w:p w:rsidR="00283ED1" w:rsidP="000C0F5E">
            <w:pPr>
              <w:jc w:val="right"/>
              <w:rPr>
                <w:rFonts w:ascii="Arial" w:eastAsia="Arial" w:hAnsi="Arial" w:cs="Arial"/>
              </w:rPr>
            </w:pPr>
            <w:r>
              <w:rPr>
                <w:rFonts w:ascii="Arial" w:eastAsia="Arial" w:hAnsi="Arial" w:cs="Arial"/>
                <w:b/>
              </w:rPr>
              <w:t>2022-23</w:t>
            </w:r>
          </w:p>
        </w:tc>
      </w:tr>
      <w:tr w:rsidTr="000C0F5E">
        <w:tblPrEx>
          <w:tblW w:w="0" w:type="auto"/>
          <w:tblInd w:w="360" w:type="dxa"/>
          <w:tblCellMar>
            <w:left w:w="0" w:type="dxa"/>
            <w:right w:w="0" w:type="dxa"/>
          </w:tblCellMar>
          <w:tblLook w:val="04A0"/>
        </w:tblPrEx>
        <w:tc>
          <w:tcPr>
            <w:tcW w:w="5069" w:type="dxa"/>
          </w:tcPr>
          <w:p w:rsidR="00283ED1" w:rsidP="000C0F5E">
            <w:pPr>
              <w:rPr>
                <w:rFonts w:ascii="Arial" w:eastAsia="Arial" w:hAnsi="Arial" w:cs="Arial"/>
              </w:rPr>
            </w:pPr>
            <w:r>
              <w:rPr>
                <w:rFonts w:ascii="Arial" w:eastAsia="Arial" w:hAnsi="Arial" w:cs="Arial"/>
              </w:rPr>
              <w:t xml:space="preserve"> </w:t>
            </w:r>
          </w:p>
        </w:tc>
        <w:tc>
          <w:tcPr>
            <w:tcW w:w="1469" w:type="dxa"/>
          </w:tcPr>
          <w:p w:rsidR="00283ED1" w:rsidP="000C0F5E">
            <w:pPr>
              <w:rPr>
                <w:rFonts w:ascii="Arial" w:eastAsia="Arial" w:hAnsi="Arial" w:cs="Arial"/>
              </w:rPr>
            </w:pPr>
            <w:r>
              <w:rPr>
                <w:rFonts w:ascii="Arial" w:eastAsia="Arial" w:hAnsi="Arial" w:cs="Arial"/>
              </w:rPr>
              <w:t xml:space="preserve"> </w:t>
            </w:r>
          </w:p>
        </w:tc>
        <w:tc>
          <w:tcPr>
            <w:tcW w:w="1469" w:type="dxa"/>
          </w:tcPr>
          <w:p w:rsidR="00283ED1" w:rsidP="000C0F5E">
            <w:pPr>
              <w:rPr>
                <w:rFonts w:ascii="Arial" w:eastAsia="Arial" w:hAnsi="Arial" w:cs="Arial"/>
              </w:rPr>
            </w:pPr>
            <w:r>
              <w:rPr>
                <w:rFonts w:ascii="Arial" w:eastAsia="Arial" w:hAnsi="Arial" w:cs="Arial"/>
              </w:rPr>
              <w:t xml:space="preserve"> </w:t>
            </w:r>
          </w:p>
        </w:tc>
      </w:tr>
      <w:tr w:rsidTr="000C0F5E">
        <w:tblPrEx>
          <w:tblW w:w="0" w:type="auto"/>
          <w:tblInd w:w="360" w:type="dxa"/>
          <w:tblCellMar>
            <w:left w:w="0" w:type="dxa"/>
            <w:right w:w="0" w:type="dxa"/>
          </w:tblCellMar>
          <w:tblLook w:val="04A0"/>
        </w:tblPrEx>
        <w:tc>
          <w:tcPr>
            <w:tcW w:w="5069" w:type="dxa"/>
          </w:tcPr>
          <w:p w:rsidR="00283ED1" w:rsidP="000C0F5E">
            <w:pPr>
              <w:ind w:left="180"/>
              <w:rPr>
                <w:rFonts w:ascii="Arial" w:eastAsia="Arial" w:hAnsi="Arial" w:cs="Arial"/>
              </w:rPr>
            </w:pPr>
            <w:r>
              <w:rPr>
                <w:rFonts w:ascii="Arial" w:eastAsia="Arial" w:hAnsi="Arial" w:cs="Arial"/>
                <w:b/>
              </w:rPr>
              <w:t>GENERAL FUND</w:t>
            </w:r>
          </w:p>
        </w:tc>
        <w:tc>
          <w:tcPr>
            <w:tcW w:w="1469" w:type="dxa"/>
          </w:tcPr>
          <w:p w:rsidR="00283ED1" w:rsidP="000C0F5E">
            <w:pPr>
              <w:jc w:val="right"/>
              <w:rPr>
                <w:rFonts w:ascii="Arial" w:eastAsia="Arial" w:hAnsi="Arial" w:cs="Arial"/>
              </w:rPr>
            </w:pPr>
            <w:r>
              <w:rPr>
                <w:rFonts w:ascii="Arial" w:eastAsia="Arial" w:hAnsi="Arial" w:cs="Arial"/>
                <w:b/>
              </w:rPr>
              <w:t>$0</w:t>
            </w:r>
          </w:p>
        </w:tc>
        <w:tc>
          <w:tcPr>
            <w:tcW w:w="1469" w:type="dxa"/>
          </w:tcPr>
          <w:p w:rsidR="00283ED1" w:rsidP="000C0F5E">
            <w:pPr>
              <w:jc w:val="right"/>
              <w:rPr>
                <w:rFonts w:ascii="Arial" w:eastAsia="Arial" w:hAnsi="Arial" w:cs="Arial"/>
              </w:rPr>
            </w:pPr>
            <w:r>
              <w:rPr>
                <w:rFonts w:ascii="Arial" w:eastAsia="Arial" w:hAnsi="Arial" w:cs="Arial"/>
                <w:b/>
              </w:rPr>
              <w:t>$75,000</w:t>
            </w:r>
          </w:p>
        </w:tc>
      </w:tr>
      <w:tr w:rsidTr="000C0F5E">
        <w:tblPrEx>
          <w:tblW w:w="0" w:type="auto"/>
          <w:tblInd w:w="360" w:type="dxa"/>
          <w:tblCellMar>
            <w:left w:w="0" w:type="dxa"/>
            <w:right w:w="0" w:type="dxa"/>
          </w:tblCellMar>
          <w:tblLook w:val="04A0"/>
        </w:tblPrEx>
        <w:tc>
          <w:tcPr>
            <w:tcW w:w="5069" w:type="dxa"/>
          </w:tcPr>
          <w:p w:rsidR="00283ED1" w:rsidP="000C0F5E">
            <w:pPr>
              <w:ind w:left="180"/>
              <w:rPr>
                <w:rFonts w:ascii="Arial" w:eastAsia="Arial" w:hAnsi="Arial" w:cs="Arial"/>
              </w:rPr>
            </w:pPr>
            <w:r>
              <w:rPr>
                <w:rFonts w:ascii="Arial" w:eastAsia="Arial" w:hAnsi="Arial" w:cs="Arial"/>
                <w:b/>
              </w:rPr>
              <w:t>OTHER SPECIAL REVENUE FUNDS</w:t>
            </w:r>
          </w:p>
        </w:tc>
        <w:tc>
          <w:tcPr>
            <w:tcW w:w="1469" w:type="dxa"/>
          </w:tcPr>
          <w:p w:rsidR="00283ED1" w:rsidP="000C0F5E">
            <w:pPr>
              <w:jc w:val="right"/>
              <w:rPr>
                <w:rFonts w:ascii="Arial" w:eastAsia="Arial" w:hAnsi="Arial" w:cs="Arial"/>
              </w:rPr>
            </w:pPr>
            <w:r>
              <w:rPr>
                <w:rFonts w:ascii="Arial" w:eastAsia="Arial" w:hAnsi="Arial" w:cs="Arial"/>
                <w:b/>
              </w:rPr>
              <w:t>$0</w:t>
            </w:r>
          </w:p>
        </w:tc>
        <w:tc>
          <w:tcPr>
            <w:tcW w:w="1469" w:type="dxa"/>
          </w:tcPr>
          <w:p w:rsidR="00283ED1" w:rsidP="000C0F5E">
            <w:pPr>
              <w:jc w:val="right"/>
              <w:rPr>
                <w:rFonts w:ascii="Arial" w:eastAsia="Arial" w:hAnsi="Arial" w:cs="Arial"/>
              </w:rPr>
            </w:pPr>
            <w:r>
              <w:rPr>
                <w:rFonts w:ascii="Arial" w:eastAsia="Arial" w:hAnsi="Arial" w:cs="Arial"/>
                <w:b/>
              </w:rPr>
              <w:t>$500</w:t>
            </w:r>
          </w:p>
        </w:tc>
      </w:tr>
      <w:tr w:rsidTr="000C0F5E">
        <w:tblPrEx>
          <w:tblW w:w="0" w:type="auto"/>
          <w:tblInd w:w="360" w:type="dxa"/>
          <w:tblCellMar>
            <w:left w:w="0" w:type="dxa"/>
            <w:right w:w="0" w:type="dxa"/>
          </w:tblCellMar>
          <w:tblLook w:val="04A0"/>
        </w:tblPrEx>
        <w:tc>
          <w:tcPr>
            <w:tcW w:w="5069" w:type="dxa"/>
          </w:tcPr>
          <w:p w:rsidR="00283ED1" w:rsidP="000C0F5E">
            <w:pPr>
              <w:rPr>
                <w:rFonts w:ascii="Arial" w:eastAsia="Arial" w:hAnsi="Arial" w:cs="Arial"/>
              </w:rPr>
            </w:pPr>
            <w:r>
              <w:rPr>
                <w:rFonts w:ascii="Arial" w:eastAsia="Arial" w:hAnsi="Arial" w:cs="Arial"/>
              </w:rPr>
              <w:t xml:space="preserve"> </w:t>
            </w:r>
          </w:p>
        </w:tc>
        <w:tc>
          <w:tcPr>
            <w:tcW w:w="1469" w:type="dxa"/>
          </w:tcPr>
          <w:p w:rsidR="00283ED1" w:rsidP="000C0F5E">
            <w:pPr>
              <w:jc w:val="right"/>
              <w:rPr>
                <w:rFonts w:ascii="Arial" w:eastAsia="Arial" w:hAnsi="Arial" w:cs="Arial"/>
              </w:rPr>
            </w:pPr>
            <w:r>
              <w:rPr>
                <w:rFonts w:ascii="Arial" w:eastAsia="Arial" w:hAnsi="Arial" w:cs="Arial"/>
              </w:rPr>
              <w:t>__________</w:t>
            </w:r>
          </w:p>
        </w:tc>
        <w:tc>
          <w:tcPr>
            <w:tcW w:w="1469" w:type="dxa"/>
          </w:tcPr>
          <w:p w:rsidR="00283ED1" w:rsidP="000C0F5E">
            <w:pPr>
              <w:jc w:val="right"/>
              <w:rPr>
                <w:rFonts w:ascii="Arial" w:eastAsia="Arial" w:hAnsi="Arial" w:cs="Arial"/>
              </w:rPr>
            </w:pPr>
            <w:r>
              <w:rPr>
                <w:rFonts w:ascii="Arial" w:eastAsia="Arial" w:hAnsi="Arial" w:cs="Arial"/>
              </w:rPr>
              <w:t>__________</w:t>
            </w:r>
          </w:p>
        </w:tc>
      </w:tr>
      <w:tr w:rsidTr="000C0F5E">
        <w:tblPrEx>
          <w:tblW w:w="0" w:type="auto"/>
          <w:tblInd w:w="360" w:type="dxa"/>
          <w:tblCellMar>
            <w:left w:w="0" w:type="dxa"/>
            <w:right w:w="0" w:type="dxa"/>
          </w:tblCellMar>
          <w:tblLook w:val="04A0"/>
        </w:tblPrEx>
        <w:tc>
          <w:tcPr>
            <w:tcW w:w="5069" w:type="dxa"/>
          </w:tcPr>
          <w:p w:rsidR="00283ED1" w:rsidP="000C0F5E">
            <w:pPr>
              <w:rPr>
                <w:rFonts w:ascii="Arial" w:eastAsia="Arial" w:hAnsi="Arial" w:cs="Arial"/>
              </w:rPr>
            </w:pPr>
            <w:r>
              <w:rPr>
                <w:rFonts w:ascii="Arial" w:eastAsia="Arial" w:hAnsi="Arial" w:cs="Arial"/>
                <w:b/>
              </w:rPr>
              <w:t>DEPARTMENT TOTAL - ALL FUNDS</w:t>
            </w:r>
          </w:p>
        </w:tc>
        <w:tc>
          <w:tcPr>
            <w:tcW w:w="1469" w:type="dxa"/>
          </w:tcPr>
          <w:p w:rsidR="00283ED1" w:rsidP="000C0F5E">
            <w:pPr>
              <w:jc w:val="right"/>
              <w:rPr>
                <w:rFonts w:ascii="Arial" w:eastAsia="Arial" w:hAnsi="Arial" w:cs="Arial"/>
              </w:rPr>
            </w:pPr>
            <w:r>
              <w:rPr>
                <w:rFonts w:ascii="Arial" w:eastAsia="Arial" w:hAnsi="Arial" w:cs="Arial"/>
                <w:b/>
              </w:rPr>
              <w:t>$0</w:t>
            </w:r>
          </w:p>
        </w:tc>
        <w:tc>
          <w:tcPr>
            <w:tcW w:w="1469" w:type="dxa"/>
          </w:tcPr>
          <w:p w:rsidR="00283ED1" w:rsidP="000C0F5E">
            <w:pPr>
              <w:jc w:val="right"/>
              <w:rPr>
                <w:rFonts w:ascii="Arial" w:eastAsia="Arial" w:hAnsi="Arial" w:cs="Arial"/>
              </w:rPr>
            </w:pPr>
            <w:r>
              <w:rPr>
                <w:rFonts w:ascii="Arial" w:eastAsia="Arial" w:hAnsi="Arial" w:cs="Arial"/>
                <w:b/>
              </w:rPr>
              <w:t>$75,500</w:t>
            </w:r>
          </w:p>
        </w:tc>
      </w:tr>
      <w:bookmarkEnd w:id="2"/>
      <w:bookmarkEnd w:id="5"/>
      <w:bookmarkEnd w:id="6"/>
      <w:bookmarkEnd w:id="43"/>
    </w:tbl>
    <w:p w:rsidR="00000000">
      <w:pPr>
        <w:rPr>
          <w:rFonts w:ascii="Arial" w:eastAsia="Arial" w:hAnsi="Arial" w:cs="Arial"/>
        </w:rPr>
      </w:pPr>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LR2160, item 6 - 130th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An Act To Establish a Fund for Farmers Adversely Affected by Drought Conditions</w:t>
    </w:r>
  </w:p>
  <w:p>
    <w:pPr>
      <w:suppressLineNumbers/>
      <w:spacing w:before="0" w:after="0"/>
      <w:jc w:val="center"/>
      <w:rPr>
        <w:rFonts w:ascii="Arial" w:eastAsia="Arial" w:hAnsi="Arial" w:cs="Arial"/>
      </w:rPr>
    </w:pPr>
    <w:r>
      <w:rPr>
        <w:rFonts w:ascii="Arial" w:eastAsia="Arial" w:hAnsi="Arial" w:cs="Arial"/>
        <w:sz w:val="22"/>
      </w:rPr>
      <w:t>L.D. 1998</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0C0F5E"/>
    <w:rsid w:val="0011558B"/>
    <w:rsid w:val="00142693"/>
    <w:rsid w:val="00166945"/>
    <w:rsid w:val="001A2BC9"/>
    <w:rsid w:val="001E1D8B"/>
    <w:rsid w:val="00257B1E"/>
    <w:rsid w:val="00283ED1"/>
    <w:rsid w:val="002A3C2A"/>
    <w:rsid w:val="002A3D55"/>
    <w:rsid w:val="002D357F"/>
    <w:rsid w:val="00361F3E"/>
    <w:rsid w:val="003D0121"/>
    <w:rsid w:val="003F2563"/>
    <w:rsid w:val="003F315D"/>
    <w:rsid w:val="00417176"/>
    <w:rsid w:val="00424146"/>
    <w:rsid w:val="00460F81"/>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6285"/>
    <w:rsid w:val="00AA73FC"/>
    <w:rsid w:val="00B4353D"/>
    <w:rsid w:val="00B45FFB"/>
    <w:rsid w:val="00B5130C"/>
    <w:rsid w:val="00B97FEC"/>
    <w:rsid w:val="00BC0528"/>
    <w:rsid w:val="00BC3B30"/>
    <w:rsid w:val="00BE5DC0"/>
    <w:rsid w:val="00BE7258"/>
    <w:rsid w:val="00C6107B"/>
    <w:rsid w:val="00C61EAA"/>
    <w:rsid w:val="00CA163F"/>
    <w:rsid w:val="00D0498F"/>
    <w:rsid w:val="00D1557D"/>
    <w:rsid w:val="00D36E27"/>
    <w:rsid w:val="00D4369F"/>
    <w:rsid w:val="00D51533"/>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