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Consumer-owned Water Utilities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106 - L.D. 245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Consumer-owned Water Utilities</w:t>
      </w:r>
    </w:p>
    <w:p w:rsidR="00B11D25" w:rsidP="00B11D25">
      <w:pPr>
        <w:ind w:left="360"/>
        <w:rPr>
          <w:rFonts w:ascii="Arial" w:eastAsia="Arial" w:hAnsi="Arial" w:cs="Arial"/>
        </w:rPr>
      </w:pPr>
      <w:bookmarkStart w:id="0" w:name="_ENACTING_CLAUSE__d49b6683_9a8b_4413_894"/>
      <w:bookmarkStart w:id="1" w:name="_PAR__1_cbd017bd_4a8c_400d_b4e6_359c1414"/>
      <w:bookmarkStart w:id="2" w:name="_DOC_BODY_CONTAINER__4f4b3e0e_22ae_4f25_"/>
      <w:r>
        <w:rPr>
          <w:rFonts w:ascii="Arial" w:eastAsia="Arial" w:hAnsi="Arial" w:cs="Arial"/>
          <w:b/>
        </w:rPr>
        <w:t>Be it enacted by the People of the State of Maine as follows:</w:t>
      </w:r>
    </w:p>
    <w:p w:rsidR="00B11D25" w:rsidP="00B11D25">
      <w:pPr>
        <w:ind w:left="360" w:firstLine="360"/>
        <w:rPr>
          <w:rFonts w:ascii="Arial" w:eastAsia="Arial" w:hAnsi="Arial" w:cs="Arial"/>
        </w:rPr>
      </w:pPr>
      <w:bookmarkStart w:id="3" w:name="_INSTRUCTION__3cb3bb4e_bac8_4a16_8504_f6"/>
      <w:bookmarkStart w:id="4" w:name="_BILL_SECTION_HEADER__0f0b4ba6_7e97_4491"/>
      <w:bookmarkStart w:id="5" w:name="_BILL_SECTION__17eccb91_7a1d_4648_bf44_b"/>
      <w:bookmarkStart w:id="6" w:name="_DOC_BODY_CONTENT__5bf3a3b0_4a96_4f50_9b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f48980a_8402_438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35-A MRSA §6410-A</w:t>
      </w:r>
      <w:r>
        <w:rPr>
          <w:rFonts w:ascii="Arial" w:eastAsia="Arial" w:hAnsi="Arial" w:cs="Arial"/>
        </w:rPr>
        <w:t xml:space="preserve"> is enacted to read:</w:t>
      </w:r>
    </w:p>
    <w:p w:rsidR="00B11D25" w:rsidP="00B11D25">
      <w:pPr>
        <w:ind w:left="1080" w:hanging="720"/>
        <w:rPr>
          <w:rFonts w:ascii="Arial" w:eastAsia="Arial" w:hAnsi="Arial" w:cs="Arial"/>
          <w:b/>
        </w:rPr>
      </w:pPr>
      <w:bookmarkStart w:id="8" w:name="_REV__5a81719a_698d_403f_8591_c544209180"/>
      <w:bookmarkStart w:id="9" w:name="_STATUTE_S__c1181e5c_bb9f_45bb_951d_3566"/>
      <w:bookmarkStart w:id="10" w:name="_PROCESSED_CHANGE__10e74020_2b4b_4124_85"/>
      <w:bookmarkStart w:id="11" w:name="_PROCESSED_CHANGE__27fa992e_4017_41d9_bc"/>
      <w:bookmarkStart w:id="12" w:name="_PROCESSED_CHANGE__0a2e28bc_820b_4855_91"/>
      <w:bookmarkStart w:id="13" w:name="_PROCESSED_CHANGE__2fa5133d_8746_492a_a8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4" w:name="_STATUTE_NUMBER__e6c3f074_43c1_447d_a7f6"/>
      <w:r>
        <w:rPr>
          <w:rFonts w:ascii="Arial" w:eastAsia="Arial" w:hAnsi="Arial" w:cs="Arial"/>
          <w:b/>
          <w:u w:val="single"/>
        </w:rPr>
        <w:t>6410-A</w:t>
      </w:r>
      <w:bookmarkEnd w:id="14"/>
      <w:r>
        <w:rPr>
          <w:rFonts w:ascii="Arial" w:eastAsia="Arial" w:hAnsi="Arial" w:cs="Arial"/>
          <w:b/>
          <w:u w:val="single"/>
        </w:rPr>
        <w:t xml:space="preserve">.  </w:t>
      </w:r>
      <w:bookmarkStart w:id="15" w:name="_STATUTE_HEADNOTE__c3ad8392_c202_4fc8_a4"/>
      <w:r>
        <w:rPr>
          <w:rFonts w:ascii="Arial" w:eastAsia="Arial" w:hAnsi="Arial" w:cs="Arial"/>
          <w:b/>
          <w:u w:val="single"/>
        </w:rPr>
        <w:t>Consumer-owned water utilities; lack of quorum</w:t>
      </w:r>
      <w:bookmarkEnd w:id="15"/>
    </w:p>
    <w:p w:rsidR="00B11D25" w:rsidP="00B11D25">
      <w:pPr>
        <w:ind w:left="360" w:firstLine="360"/>
        <w:rPr>
          <w:rFonts w:ascii="Arial" w:eastAsia="Arial" w:hAnsi="Arial" w:cs="Arial"/>
        </w:rPr>
      </w:pPr>
      <w:bookmarkStart w:id="16" w:name="_STATUTE_NUMBER__e508283b_c49a_4df1_aa12"/>
      <w:bookmarkStart w:id="17" w:name="_STATUTE_SS__50603873_b23a_474f_907b_81c"/>
      <w:bookmarkStart w:id="18" w:name="_REV__ebf87dbd_86a7_47c7_9cd6_0fa8ad7c32"/>
      <w:bookmarkEnd w:id="8"/>
      <w:r w:rsidRPr="004469B7">
        <w:rPr>
          <w:rFonts w:ascii="Arial" w:eastAsia="Arial" w:hAnsi="Arial" w:cs="Arial"/>
          <w:b/>
          <w:u w:val="single"/>
        </w:rPr>
        <w:t>1</w:t>
      </w:r>
      <w:bookmarkEnd w:id="16"/>
      <w:r w:rsidRPr="004469B7">
        <w:rPr>
          <w:rFonts w:ascii="Arial" w:eastAsia="Arial" w:hAnsi="Arial" w:cs="Arial"/>
          <w:b/>
          <w:u w:val="single"/>
        </w:rPr>
        <w:t xml:space="preserve">. </w:t>
      </w:r>
      <w:bookmarkStart w:id="19" w:name="_STATUTE_HEADNOTE__42027bc1_0241_4401_ac"/>
      <w:r w:rsidRPr="004469B7">
        <w:rPr>
          <w:rFonts w:ascii="Arial" w:eastAsia="Arial" w:hAnsi="Arial" w:cs="Arial"/>
          <w:b/>
          <w:u w:val="single"/>
        </w:rPr>
        <w:t>Appointment of receiver.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0" w:name="_STATUTE_CONTENT__3b9a3346_9afc_4406_878"/>
      <w:bookmarkEnd w:id="19"/>
      <w:r>
        <w:rPr>
          <w:rFonts w:ascii="Arial" w:eastAsia="Arial" w:hAnsi="Arial" w:cs="Arial"/>
          <w:u w:val="single"/>
        </w:rPr>
        <w:t>If, after investigation, the commission determines that the board of trustees of a consumer-owned water utility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 defined in section 6101, subsection 1-A,</w:t>
      </w:r>
      <w:r>
        <w:rPr>
          <w:rFonts w:ascii="Arial" w:eastAsia="Arial" w:hAnsi="Arial" w:cs="Arial"/>
          <w:u w:val="single"/>
        </w:rPr>
        <w:t xml:space="preserve"> lacks a sufficient number of duly elected trustees to constitute a quorum, the commission may appoint a receiver to oversee the operations of the utility.  A receiver appointed by the commission pursuant to this subsection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u w:val="single"/>
        </w:rPr>
        <w:t xml:space="preserve"> all the authorities granted to a full board of trustees pursuant to this chapter until such time as the board of trustees for the utility includes a sufficient number of duly elected trustees to constitute a quorum. </w:t>
      </w:r>
    </w:p>
    <w:p w:rsidR="00B11D25" w:rsidP="00B11D25">
      <w:pPr>
        <w:ind w:left="360" w:firstLine="360"/>
        <w:rPr>
          <w:rFonts w:ascii="Arial" w:eastAsia="Arial" w:hAnsi="Arial" w:cs="Arial"/>
        </w:rPr>
      </w:pPr>
      <w:bookmarkStart w:id="21" w:name="_STATUTE_NUMBER__551e2638_d760_4620_976c"/>
      <w:bookmarkStart w:id="22" w:name="_STATUTE_SS__a7d9f6d2_614d_4631_b816_63a"/>
      <w:bookmarkStart w:id="23" w:name="_REV__d066607f_bc71_4c17_8337_33a500aef5"/>
      <w:bookmarkEnd w:id="17"/>
      <w:bookmarkEnd w:id="18"/>
      <w:bookmarkEnd w:id="20"/>
      <w:r w:rsidRPr="004469B7">
        <w:rPr>
          <w:rFonts w:ascii="Arial" w:eastAsia="Arial" w:hAnsi="Arial" w:cs="Arial"/>
          <w:b/>
          <w:u w:val="single"/>
        </w:rPr>
        <w:t>2</w:t>
      </w:r>
      <w:bookmarkEnd w:id="21"/>
      <w:r w:rsidRPr="004469B7">
        <w:rPr>
          <w:rFonts w:ascii="Arial" w:eastAsia="Arial" w:hAnsi="Arial" w:cs="Arial"/>
          <w:b/>
          <w:u w:val="single"/>
        </w:rPr>
        <w:t xml:space="preserve">. </w:t>
      </w:r>
      <w:bookmarkStart w:id="24" w:name="_STATUTE_HEADNOTE__81a3d8a9_795d_4051_a0"/>
      <w:r w:rsidRPr="004469B7">
        <w:rPr>
          <w:rFonts w:ascii="Arial" w:eastAsia="Arial" w:hAnsi="Arial" w:cs="Arial"/>
          <w:b/>
          <w:u w:val="single"/>
        </w:rPr>
        <w:t>Costs.</w:t>
      </w:r>
      <w:r>
        <w:rPr>
          <w:rFonts w:ascii="Arial" w:eastAsia="Arial" w:hAnsi="Arial" w:cs="Arial"/>
          <w:u w:val="single"/>
        </w:rPr>
        <w:t xml:space="preserve">  </w:t>
      </w:r>
      <w:bookmarkStart w:id="25" w:name="_STATUTE_CONTENT__7c9eeb30_5af7_4c02_a84"/>
      <w:bookmarkEnd w:id="24"/>
      <w:r>
        <w:rPr>
          <w:rFonts w:ascii="Arial" w:eastAsia="Arial" w:hAnsi="Arial" w:cs="Arial"/>
          <w:u w:val="single"/>
        </w:rPr>
        <w:t>The commission may include the cost of appointing receivers pursuant to subsection 1 in the assessment charged to consumer-owned water utilities in accordance with section 116, subsection 1.</w:t>
      </w:r>
    </w:p>
    <w:p w:rsidR="00000000" w:rsidP="00B11D25">
      <w:pPr>
        <w:ind w:left="360" w:firstLine="360"/>
        <w:rPr>
          <w:rFonts w:ascii="Arial" w:eastAsia="Arial" w:hAnsi="Arial" w:cs="Arial"/>
        </w:rPr>
      </w:pPr>
      <w:bookmarkStart w:id="26" w:name="_STATUTE_NUMBER__d3e8d75f_d771_428a_9dee"/>
      <w:bookmarkStart w:id="27" w:name="_STATUTE_SS__cc11ca24_01d6_4fcf_9e90_dea"/>
      <w:bookmarkStart w:id="28" w:name="_REV__26164d08_b251_49e2_b1bb_6410aa9d06"/>
      <w:bookmarkEnd w:id="22"/>
      <w:bookmarkEnd w:id="23"/>
      <w:bookmarkEnd w:id="25"/>
      <w:r w:rsidRPr="004469B7">
        <w:rPr>
          <w:rFonts w:ascii="Arial" w:eastAsia="Arial" w:hAnsi="Arial" w:cs="Arial"/>
          <w:b/>
          <w:u w:val="single"/>
        </w:rPr>
        <w:t>3</w:t>
      </w:r>
      <w:bookmarkEnd w:id="26"/>
      <w:r w:rsidRPr="004469B7">
        <w:rPr>
          <w:rFonts w:ascii="Arial" w:eastAsia="Arial" w:hAnsi="Arial" w:cs="Arial"/>
          <w:b/>
          <w:u w:val="single"/>
        </w:rPr>
        <w:t xml:space="preserve">. </w:t>
      </w:r>
      <w:bookmarkStart w:id="29" w:name="_STATUTE_HEADNOTE__f8014934_9798_4017_82"/>
      <w:r w:rsidRPr="004469B7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30" w:name="_STATUTE_CONTENT__05954855_3314_443d_a0a"/>
      <w:bookmarkEnd w:id="29"/>
      <w:r>
        <w:rPr>
          <w:rFonts w:ascii="Arial" w:eastAsia="Arial" w:hAnsi="Arial" w:cs="Arial"/>
          <w:u w:val="single"/>
        </w:rPr>
        <w:t xml:space="preserve">The commission may adopt by rule standards and procedures necessary for the administration of this section.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Rules adopted pursuant to this subsection are routine technical rules as defined in Title 5, chapter 375, subchapter 2-A.</w:t>
      </w:r>
      <w:bookmarkEnd w:id="2"/>
      <w:bookmarkEnd w:id="3"/>
      <w:bookmarkEnd w:id="5"/>
      <w:bookmarkEnd w:id="6"/>
      <w:bookmarkEnd w:id="9"/>
      <w:bookmarkEnd w:id="10"/>
      <w:bookmarkEnd w:id="11"/>
      <w:bookmarkEnd w:id="12"/>
      <w:bookmarkEnd w:id="13"/>
      <w:bookmarkEnd w:id="27"/>
      <w:bookmarkEnd w:id="28"/>
      <w:bookmarkEnd w:id="3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LR0537, item 6 - 130th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Consumer-owned Water Utilities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69B7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1D25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