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Culturally Informed Programs and Services for Adjudicated Juveniles in the Custody of the Department of Corrections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709 - L.D. 963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Ensure Culturally Informed Programs and Services for Adjudicated Juveniles in the Custody of the Department of Corrections</w:t>
      </w:r>
    </w:p>
    <w:p w:rsidR="00CD5FAB" w:rsidP="00CD5FAB">
      <w:pPr>
        <w:ind w:left="360"/>
        <w:rPr>
          <w:rFonts w:ascii="Arial" w:eastAsia="Arial" w:hAnsi="Arial" w:cs="Arial"/>
        </w:rPr>
      </w:pPr>
      <w:bookmarkStart w:id="0" w:name="_ENACTING_CLAUSE__ba85aa6a_b723_412b_aa1"/>
      <w:bookmarkStart w:id="1" w:name="_PAR__1_c4c68f78_ea72_408d_af62_364a8760"/>
      <w:bookmarkStart w:id="2" w:name="_DOC_BODY_CONTAINER__601d3ab5_07d3_45c6_"/>
      <w:r>
        <w:rPr>
          <w:rFonts w:ascii="Arial" w:eastAsia="Arial" w:hAnsi="Arial" w:cs="Arial"/>
          <w:b/>
        </w:rPr>
        <w:t>Be it enacted by the People of the State of Maine as follows:</w:t>
      </w:r>
    </w:p>
    <w:p w:rsidR="00CD5FAB" w:rsidP="00CD5FAB">
      <w:pPr>
        <w:ind w:left="360" w:firstLine="360"/>
        <w:rPr>
          <w:rFonts w:ascii="Arial" w:eastAsia="Arial" w:hAnsi="Arial" w:cs="Arial"/>
        </w:rPr>
      </w:pPr>
      <w:bookmarkStart w:id="3" w:name="_INSTRUCTION__b586922d_d9c8_4609_8e02_b0"/>
      <w:bookmarkStart w:id="4" w:name="_BILL_SECTION_HEADER__aacc1abf_fc2d_4cd6"/>
      <w:bookmarkStart w:id="5" w:name="_INSTRUCTION__102b4d8e_0452_49aa_b4b7_ae"/>
      <w:bookmarkStart w:id="6" w:name="_BILL_SECTION__5af4a8c5_7ab2_46d0_a8ac_1"/>
      <w:bookmarkStart w:id="7" w:name="_DOC_BODY_CONTENT__ab104fb8_543d_41a5_81"/>
      <w:bookmarkEnd w:id="0"/>
      <w:bookmarkEnd w:id="1"/>
      <w:r>
        <w:rPr>
          <w:rFonts w:ascii="Arial" w:eastAsia="Arial" w:hAnsi="Arial" w:cs="Arial"/>
          <w:b/>
          <w:sz w:val="24"/>
        </w:rPr>
        <w:t xml:space="preserve">Sec. </w:t>
      </w:r>
      <w:bookmarkStart w:id="8" w:name="_BILL_SECTION_NUMBER__f5f5bcfd_2187_46c5"/>
      <w:r>
        <w:rPr>
          <w:rFonts w:ascii="Arial" w:eastAsia="Arial" w:hAnsi="Arial" w:cs="Arial"/>
          <w:b/>
          <w:sz w:val="24"/>
        </w:rPr>
        <w:t>1</w:t>
      </w:r>
      <w:bookmarkEnd w:id="8"/>
      <w:r>
        <w:rPr>
          <w:rFonts w:ascii="Arial" w:eastAsia="Arial" w:hAnsi="Arial" w:cs="Arial"/>
          <w:b/>
          <w:sz w:val="24"/>
        </w:rPr>
        <w:t>.  34-A MRSA §1402, sub-§10-A</w:t>
      </w:r>
      <w:r>
        <w:rPr>
          <w:rFonts w:ascii="Arial" w:eastAsia="Arial" w:hAnsi="Arial" w:cs="Arial"/>
        </w:rPr>
        <w:t xml:space="preserve"> is enacted to read:</w:t>
      </w:r>
    </w:p>
    <w:p w:rsidR="00CD5FAB" w:rsidP="00CD5FAB">
      <w:pPr>
        <w:ind w:left="360" w:firstLine="360"/>
        <w:rPr>
          <w:rFonts w:ascii="Arial" w:eastAsia="Arial" w:hAnsi="Arial" w:cs="Arial"/>
        </w:rPr>
      </w:pPr>
      <w:bookmarkStart w:id="9" w:name="_STATUTE_NUMBER__53036b47_ce6e_4224_8785"/>
      <w:bookmarkStart w:id="10" w:name="_REV__2d5f6f78_dbef_4c2a_aae9_79343742d2"/>
      <w:bookmarkStart w:id="11" w:name="_STATUTE_SS__b14c714a_e7d9_414b_8749_84b"/>
      <w:bookmarkEnd w:id="4"/>
      <w:r>
        <w:rPr>
          <w:rFonts w:ascii="Arial" w:eastAsia="Arial" w:hAnsi="Arial" w:cs="Arial"/>
          <w:b/>
          <w:u w:val="single"/>
        </w:rPr>
        <w:t>10-A</w:t>
      </w:r>
      <w:bookmarkEnd w:id="9"/>
      <w:r>
        <w:rPr>
          <w:rFonts w:ascii="Arial" w:eastAsia="Arial" w:hAnsi="Arial" w:cs="Arial"/>
          <w:b/>
          <w:u w:val="single"/>
        </w:rPr>
        <w:t xml:space="preserve">.  </w:t>
      </w:r>
      <w:bookmarkStart w:id="12" w:name="_STATUTE_HEADNOTE__fcc1bc11_0293_4f01_89"/>
      <w:r>
        <w:rPr>
          <w:rFonts w:ascii="Arial" w:eastAsia="Arial" w:hAnsi="Arial" w:cs="Arial"/>
          <w:b/>
          <w:u w:val="single"/>
        </w:rPr>
        <w:t xml:space="preserve">Culturally informed </w:t>
      </w:r>
      <w:r>
        <w:rPr>
          <w:rFonts w:ascii="Arial" w:eastAsia="Arial" w:hAnsi="Arial" w:cs="Arial"/>
          <w:b/>
          <w:u w:val="single"/>
        </w:rPr>
        <w:t>treatment</w:t>
      </w:r>
      <w:r>
        <w:rPr>
          <w:rFonts w:ascii="Arial" w:eastAsia="Arial" w:hAnsi="Arial" w:cs="Arial"/>
          <w:b/>
          <w:u w:val="single"/>
        </w:rPr>
        <w:t xml:space="preserve"> and recovery programs. </w:t>
      </w:r>
      <w:r>
        <w:rPr>
          <w:rFonts w:ascii="Arial" w:eastAsia="Arial" w:hAnsi="Arial" w:cs="Arial"/>
          <w:u w:val="single"/>
        </w:rPr>
        <w:t xml:space="preserve"> </w:t>
      </w:r>
      <w:bookmarkStart w:id="13" w:name="_STATUTE_CONTENT__a3c27877_123e_4ec4_953"/>
      <w:bookmarkEnd w:id="12"/>
      <w:r>
        <w:rPr>
          <w:rFonts w:ascii="Arial" w:eastAsia="Arial" w:hAnsi="Arial" w:cs="Arial"/>
          <w:u w:val="single"/>
        </w:rPr>
        <w:t>The commissioner shall ensure that any residential or nonresidential treatment or recovery programs established by the commissioner and serving a juvenile who has been adjudicated of a juvenile crime and who has not attained 21 years of age provide for that juvenile culturally informed treatment plans and modalities and culturally informed community reintegration services and provide language services for that juvenile and the juvenile’s family and support system.</w:t>
      </w:r>
      <w:bookmarkEnd w:id="5"/>
    </w:p>
    <w:p w:rsidR="00CD5FAB" w:rsidP="00CD5FAB">
      <w:pPr>
        <w:ind w:left="360" w:firstLine="360"/>
        <w:rPr>
          <w:rFonts w:ascii="Arial" w:eastAsia="Arial" w:hAnsi="Arial" w:cs="Arial"/>
        </w:rPr>
      </w:pPr>
      <w:bookmarkStart w:id="14" w:name="_BILL_SECTION_HEADER__bf81cd36_240f_4258"/>
      <w:bookmarkStart w:id="15" w:name="_INSTRUCTION__4d93f4a3_3ec8_41cf_81aa_be"/>
      <w:bookmarkStart w:id="16" w:name="_BILL_SECTION__51e263d6_204c_4999_8cf9_3"/>
      <w:bookmarkEnd w:id="6"/>
      <w:bookmarkEnd w:id="10"/>
      <w:bookmarkEnd w:id="11"/>
      <w:bookmarkEnd w:id="13"/>
      <w:r>
        <w:rPr>
          <w:rFonts w:ascii="Arial" w:eastAsia="Arial" w:hAnsi="Arial" w:cs="Arial"/>
          <w:b/>
          <w:sz w:val="24"/>
        </w:rPr>
        <w:t xml:space="preserve">Sec. </w:t>
      </w:r>
      <w:bookmarkStart w:id="17" w:name="_BILL_SECTION_NUMBER__8d3fcf60_edf2_4807"/>
      <w:r>
        <w:rPr>
          <w:rFonts w:ascii="Arial" w:eastAsia="Arial" w:hAnsi="Arial" w:cs="Arial"/>
          <w:b/>
          <w:sz w:val="24"/>
        </w:rPr>
        <w:t>2</w:t>
      </w:r>
      <w:bookmarkEnd w:id="17"/>
      <w:r>
        <w:rPr>
          <w:rFonts w:ascii="Arial" w:eastAsia="Arial" w:hAnsi="Arial" w:cs="Arial"/>
          <w:b/>
          <w:sz w:val="24"/>
        </w:rPr>
        <w:t>.  34-A MRSA §1402, sub-§10-B</w:t>
      </w:r>
      <w:r>
        <w:rPr>
          <w:rFonts w:ascii="Arial" w:eastAsia="Arial" w:hAnsi="Arial" w:cs="Arial"/>
        </w:rPr>
        <w:t xml:space="preserve"> is enacted to read:</w:t>
      </w:r>
    </w:p>
    <w:p w:rsidR="00000000" w:rsidP="00CD5FAB">
      <w:pPr>
        <w:ind w:left="360" w:firstLine="360"/>
        <w:rPr>
          <w:rFonts w:ascii="Arial" w:eastAsia="Arial" w:hAnsi="Arial" w:cs="Arial"/>
        </w:rPr>
      </w:pPr>
      <w:bookmarkStart w:id="18" w:name="_STATUTE_NUMBER__7757b247_806a_4b9f_86c2"/>
      <w:bookmarkStart w:id="19" w:name="_REV__a2cdd0c3_3b4a_4f45_aef6_de2b03d1de"/>
      <w:bookmarkStart w:id="20" w:name="_STATUTE_SS__d65ac172_9a5b_40ad_b766_66f"/>
      <w:bookmarkEnd w:id="14"/>
      <w:r>
        <w:rPr>
          <w:rFonts w:ascii="Arial" w:eastAsia="Arial" w:hAnsi="Arial" w:cs="Arial"/>
          <w:b/>
          <w:u w:val="single"/>
        </w:rPr>
        <w:t>10-B</w:t>
      </w:r>
      <w:bookmarkEnd w:id="18"/>
      <w:r>
        <w:rPr>
          <w:rFonts w:ascii="Arial" w:eastAsia="Arial" w:hAnsi="Arial" w:cs="Arial"/>
          <w:b/>
          <w:u w:val="single"/>
        </w:rPr>
        <w:t xml:space="preserve">.  </w:t>
      </w:r>
      <w:bookmarkStart w:id="21" w:name="_STATUTE_HEADNOTE__c225072b_cc73_480f_96"/>
      <w:r>
        <w:rPr>
          <w:rFonts w:ascii="Arial" w:eastAsia="Arial" w:hAnsi="Arial" w:cs="Arial"/>
          <w:b/>
          <w:u w:val="single"/>
        </w:rPr>
        <w:t xml:space="preserve">Culturally informed prevention, diversion and restorative justice programs. </w:t>
      </w:r>
      <w:r>
        <w:rPr>
          <w:rFonts w:ascii="Arial" w:eastAsia="Arial" w:hAnsi="Arial" w:cs="Arial"/>
          <w:u w:val="single"/>
        </w:rPr>
        <w:t xml:space="preserve"> </w:t>
      </w:r>
      <w:bookmarkStart w:id="22" w:name="_STATUTE_CONTENT__c3e24a6b_2648_469e_a6f"/>
      <w:bookmarkEnd w:id="21"/>
      <w:r>
        <w:rPr>
          <w:rFonts w:ascii="Arial" w:eastAsia="Arial" w:hAnsi="Arial" w:cs="Arial"/>
          <w:u w:val="single"/>
        </w:rPr>
        <w:t>The commissioner shall ensure that any prevention, diversion or restorative justice programs established by the commissioner and serving a juvenile who has been adjudicated of a juvenile crime and who has not attained 21 years of age provide for that juvenile culturally informed services, including, but not limited to, referrals to community based services and supports, housing, case management, education and employment resources, and provide language services for that juvenile and the juvenile’s family and support system, as necessary.</w:t>
      </w:r>
      <w:bookmarkEnd w:id="15"/>
      <w:bookmarkEnd w:id="2"/>
      <w:bookmarkEnd w:id="3"/>
      <w:bookmarkEnd w:id="7"/>
      <w:bookmarkEnd w:id="16"/>
      <w:bookmarkEnd w:id="19"/>
      <w:bookmarkEnd w:id="20"/>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LR1353, item 6 - 130th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Ensure Culturally Informed Programs and Services for Adjudicated Juveniles in the Custody of the Department of Corrections</w:t>
    </w:r>
  </w:p>
  <w:p>
    <w:pPr>
      <w:suppressLineNumbers/>
      <w:spacing w:before="0" w:after="0"/>
      <w:jc w:val="center"/>
      <w:rPr>
        <w:rFonts w:ascii="Arial" w:eastAsia="Arial" w:hAnsi="Arial" w:cs="Arial"/>
      </w:rPr>
    </w:pPr>
    <w:r>
      <w:rPr>
        <w:rFonts w:ascii="Arial" w:eastAsia="Arial" w:hAnsi="Arial" w:cs="Arial"/>
        <w:sz w:val="22"/>
      </w:rPr>
      <w:t>L.D. 963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D5FAB"/>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