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Maine Health Data Organization To Determine the Best Methods and Definitions To Use in Collecting Data To Better Understand Racial and Ethnic Disparities in the Provision of Health Care in Maine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190 - L.D. 274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Maine Health Data Organization To Determine the Best Methods and Definitions To Use in Collecting Data To Better Understand Racial and Ethnic Disparities in the Provision of Health Care in Maine</w:t>
      </w:r>
    </w:p>
    <w:p w:rsidR="00001255" w:rsidP="00001255">
      <w:pPr>
        <w:ind w:left="360" w:firstLine="360"/>
        <w:rPr>
          <w:rFonts w:ascii="Arial" w:eastAsia="Arial" w:hAnsi="Arial" w:cs="Arial"/>
        </w:rPr>
      </w:pPr>
      <w:bookmarkStart w:id="0" w:name="_BILL_SECTION_UNALLOCATED__f2c33fee_6cd1"/>
      <w:bookmarkStart w:id="1" w:name="_PAR__1_ef9d48f4_dd16_433e_9338_68510769"/>
      <w:bookmarkStart w:id="2" w:name="_DOC_BODY_CONTENT__f1357a9a_ea56_451e_94"/>
      <w:bookmarkStart w:id="3" w:name="_DOC_BODY_CONTAINER__c9cf9c23_3bfb_41fa_"/>
      <w:r>
        <w:rPr>
          <w:rFonts w:ascii="Arial" w:eastAsia="Arial" w:hAnsi="Arial" w:cs="Arial"/>
          <w:b/>
          <w:sz w:val="24"/>
        </w:rPr>
        <w:t xml:space="preserve">Sec. </w:t>
      </w:r>
      <w:bookmarkStart w:id="4" w:name="_BILL_SECTION_NUMBER__b1b0379c_0a07_4a9b"/>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Pr>
          <w:rFonts w:ascii="Arial" w:eastAsia="Arial" w:hAnsi="Arial" w:cs="Arial"/>
          <w:b/>
          <w:sz w:val="24"/>
        </w:rPr>
        <w:t>Data for r</w:t>
      </w:r>
      <w:r w:rsidRPr="0044246B">
        <w:rPr>
          <w:rFonts w:ascii="Arial" w:eastAsia="Arial" w:hAnsi="Arial" w:cs="Arial"/>
          <w:b/>
          <w:sz w:val="24"/>
        </w:rPr>
        <w:t xml:space="preserve">acial and ethnic disparities in health care.  Resolved: </w:t>
      </w:r>
      <w:r w:rsidRPr="0044246B">
        <w:rPr>
          <w:rFonts w:ascii="Arial" w:eastAsia="Arial" w:hAnsi="Arial" w:cs="Arial"/>
        </w:rPr>
        <w:t xml:space="preserve">That the Maine Health Data Organization shall </w:t>
      </w:r>
      <w:r>
        <w:rPr>
          <w:rFonts w:ascii="Arial" w:eastAsia="Arial" w:hAnsi="Arial" w:cs="Arial"/>
        </w:rPr>
        <w:t>determine</w:t>
      </w:r>
      <w:r w:rsidRPr="0044246B">
        <w:rPr>
          <w:rFonts w:ascii="Arial" w:eastAsia="Arial" w:hAnsi="Arial" w:cs="Arial"/>
        </w:rPr>
        <w:t xml:space="preserve"> the best methods and definitions to use in collecting data to assist in </w:t>
      </w:r>
      <w:r>
        <w:rPr>
          <w:rFonts w:ascii="Arial" w:eastAsia="Arial" w:hAnsi="Arial" w:cs="Arial"/>
        </w:rPr>
        <w:t>analyzing</w:t>
      </w:r>
      <w:r w:rsidRPr="0044246B">
        <w:rPr>
          <w:rFonts w:ascii="Arial" w:eastAsia="Arial" w:hAnsi="Arial" w:cs="Arial"/>
        </w:rPr>
        <w:t xml:space="preserve"> the origins of racial and ethnic disparities in health care in the State.</w:t>
      </w:r>
    </w:p>
    <w:p w:rsidR="00000000" w:rsidP="00001255">
      <w:pPr>
        <w:ind w:left="360" w:firstLine="360"/>
        <w:rPr>
          <w:rFonts w:ascii="Arial" w:eastAsia="Arial" w:hAnsi="Arial" w:cs="Arial"/>
        </w:rPr>
      </w:pPr>
      <w:bookmarkStart w:id="5" w:name="_BILL_SECTION_UNALLOCATED__df8e5706_a1cb"/>
      <w:bookmarkStart w:id="6" w:name="_PAR__2_14fd90fb_e433_4358_9053_ed84779b"/>
      <w:bookmarkEnd w:id="0"/>
      <w:bookmarkEnd w:id="1"/>
      <w:r>
        <w:rPr>
          <w:rFonts w:ascii="Arial" w:eastAsia="Arial" w:hAnsi="Arial" w:cs="Arial"/>
          <w:b/>
          <w:sz w:val="24"/>
        </w:rPr>
        <w:t xml:space="preserve">Sec. </w:t>
      </w:r>
      <w:bookmarkStart w:id="7" w:name="_BILL_SECTION_NUMBER__9f5cf274_70ee_4296"/>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44246B">
        <w:rPr>
          <w:rFonts w:ascii="Arial" w:eastAsia="Arial" w:hAnsi="Arial" w:cs="Arial"/>
          <w:b/>
          <w:sz w:val="24"/>
        </w:rPr>
        <w:t xml:space="preserve">Report.  Resolved: </w:t>
      </w:r>
      <w:r w:rsidRPr="0044246B">
        <w:rPr>
          <w:rFonts w:ascii="Arial" w:eastAsia="Arial" w:hAnsi="Arial" w:cs="Arial"/>
        </w:rPr>
        <w:t>That, by</w:t>
      </w:r>
      <w:bookmarkStart w:id="8" w:name="_ENGROSSING_REV__997ce101_8afc_4b92_ba90"/>
      <w:bookmarkStart w:id="9" w:name="_REV__1eab70df_c8be_42f2_be37_70d0c5345e"/>
      <w:bookmarkEnd w:id="8"/>
      <w:r>
        <w:rPr>
          <w:rFonts w:ascii="Arial" w:eastAsia="Arial" w:hAnsi="Arial" w:cs="Arial"/>
        </w:rPr>
        <w:t xml:space="preserve"> </w:t>
      </w:r>
      <w:r>
        <w:rPr>
          <w:rFonts w:ascii="Arial" w:eastAsia="Arial" w:hAnsi="Arial" w:cs="Arial"/>
        </w:rPr>
        <w:t>January 1, 2022</w:t>
      </w:r>
      <w:bookmarkEnd w:id="9"/>
      <w:r w:rsidRPr="0044246B">
        <w:rPr>
          <w:rFonts w:ascii="Arial" w:eastAsia="Arial" w:hAnsi="Arial" w:cs="Arial"/>
        </w:rPr>
        <w:t xml:space="preserve">, the Maine Health Data Organization shall submit a report, including suggested legislation, based on its evaluation in section 1 to the Joint Standing Committee on Health </w:t>
      </w:r>
      <w:r>
        <w:rPr>
          <w:rFonts w:ascii="Arial" w:eastAsia="Arial" w:hAnsi="Arial" w:cs="Arial"/>
        </w:rPr>
        <w:t>Coverage, Insurance and Financial Services</w:t>
      </w:r>
      <w:r w:rsidRPr="0044246B">
        <w:rPr>
          <w:rFonts w:ascii="Arial" w:eastAsia="Arial" w:hAnsi="Arial" w:cs="Arial"/>
        </w:rPr>
        <w:t xml:space="preserve">.  The Joint Standing Committee on Health </w:t>
      </w:r>
      <w:r>
        <w:rPr>
          <w:rFonts w:ascii="Arial" w:eastAsia="Arial" w:hAnsi="Arial" w:cs="Arial"/>
        </w:rPr>
        <w:t>Coverage, Insurance and Financial Services</w:t>
      </w:r>
      <w:r w:rsidRPr="0044246B">
        <w:rPr>
          <w:rFonts w:ascii="Arial" w:eastAsia="Arial" w:hAnsi="Arial" w:cs="Arial"/>
        </w:rPr>
        <w:t xml:space="preserve"> is authorized to submit legislation related to the report to the Second Regular Session of the 130th Legislature.</w:t>
      </w:r>
      <w:bookmarkEnd w:id="2"/>
      <w:bookmarkEnd w:id="3"/>
      <w:bookmarkEnd w:id="5"/>
      <w:bookmarkEnd w:id="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LR0795,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Maine Health Data Organization To Determine the Best Methods and Definitions To Use in Collecting Data To Better Understand Racial and Ethnic Disparities in the Provision of Health Care in Maine</w:t>
    </w:r>
  </w:p>
  <w:p>
    <w:pPr>
      <w:suppressLineNumbers/>
      <w:spacing w:before="0" w:after="0"/>
      <w:jc w:val="center"/>
      <w:rPr>
        <w:rFonts w:ascii="Arial" w:eastAsia="Arial" w:hAnsi="Arial" w:cs="Arial"/>
      </w:rPr>
    </w:pPr>
    <w:r>
      <w:rPr>
        <w:rFonts w:ascii="Arial" w:eastAsia="Arial" w:hAnsi="Arial" w:cs="Arial"/>
        <w:sz w:val="22"/>
      </w:rPr>
      <w:t>L.D. 274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1255"/>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246B"/>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