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Long-term Outcomes for Youth Transitioning from State Care by Raising the Upper Age Limit for Voluntary Support Eligibility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352 - L.D. 1091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the Long-term Outcomes for Youth Transitioning from State Care by Raising the Upper Age Limit for Voluntary Support Eligibility</w:t>
      </w:r>
    </w:p>
    <w:p w:rsidR="005D767B" w:rsidP="005D767B">
      <w:pPr>
        <w:ind w:left="360"/>
        <w:rPr>
          <w:rFonts w:ascii="Arial" w:eastAsia="Arial" w:hAnsi="Arial" w:cs="Arial"/>
        </w:rPr>
      </w:pPr>
      <w:bookmarkStart w:id="0" w:name="_ENACTING_CLAUSE__2e1feaa8_c61b_4e08_a25"/>
      <w:bookmarkStart w:id="1" w:name="_PAR__1_3dc91edc_377d_40db_ad7d_ba4c5701"/>
      <w:bookmarkStart w:id="2" w:name="_DOC_BODY_CONTAINER__f084c228_8d9a_4335_"/>
      <w:r>
        <w:rPr>
          <w:rFonts w:ascii="Arial" w:eastAsia="Arial" w:hAnsi="Arial" w:cs="Arial"/>
          <w:b/>
        </w:rPr>
        <w:t>Be it enacted by the People of the State of Maine as follows:</w:t>
      </w:r>
    </w:p>
    <w:p w:rsidR="005D767B" w:rsidP="005D767B">
      <w:pPr>
        <w:ind w:left="360" w:firstLine="360"/>
        <w:rPr>
          <w:rFonts w:ascii="Arial" w:eastAsia="Arial" w:hAnsi="Arial" w:cs="Arial"/>
        </w:rPr>
      </w:pPr>
      <w:bookmarkStart w:id="3" w:name="_BILL_SECTION_HEADER__e723cf9d_c164_4af9"/>
      <w:bookmarkStart w:id="4" w:name="_PAR__2_c360bffc_baf5_4d71_a2a0_8d959de2"/>
      <w:bookmarkStart w:id="5" w:name="_BILL_SECTION__d134c147_f5a6_48d1_98a3_d"/>
      <w:bookmarkStart w:id="6" w:name="_DOC_BODY_CONTENT__93cbaa0f_c49b_40e1_9e"/>
      <w:bookmarkEnd w:id="0"/>
      <w:bookmarkEnd w:id="1"/>
      <w:r>
        <w:rPr>
          <w:rFonts w:ascii="Arial" w:eastAsia="Arial" w:hAnsi="Arial" w:cs="Arial"/>
          <w:b/>
          <w:sz w:val="24"/>
        </w:rPr>
        <w:t xml:space="preserve">Sec. </w:t>
      </w:r>
      <w:bookmarkStart w:id="7" w:name="_BILL_SECTION_NUMBER__bddd9330_4cee_4cd6"/>
      <w:r>
        <w:rPr>
          <w:rFonts w:ascii="Arial" w:eastAsia="Arial" w:hAnsi="Arial" w:cs="Arial"/>
          <w:b/>
          <w:sz w:val="24"/>
        </w:rPr>
        <w:t>1</w:t>
      </w:r>
      <w:bookmarkEnd w:id="7"/>
      <w:r>
        <w:rPr>
          <w:rFonts w:ascii="Arial" w:eastAsia="Arial" w:hAnsi="Arial" w:cs="Arial"/>
          <w:b/>
          <w:sz w:val="24"/>
        </w:rPr>
        <w:t>.  22 MRSA §4010-C, sub-§1,</w:t>
      </w:r>
      <w:r>
        <w:rPr>
          <w:rFonts w:ascii="Arial" w:eastAsia="Arial" w:hAnsi="Arial" w:cs="Arial"/>
        </w:rPr>
        <w:t xml:space="preserve"> as enacted by PL 2013, c. 577, §1, is amended to read:</w:t>
      </w:r>
    </w:p>
    <w:p w:rsidR="005D767B" w:rsidP="005D767B">
      <w:pPr>
        <w:ind w:left="360" w:firstLine="360"/>
        <w:rPr>
          <w:rFonts w:ascii="Arial" w:eastAsia="Arial" w:hAnsi="Arial" w:cs="Arial"/>
        </w:rPr>
      </w:pPr>
      <w:bookmarkStart w:id="8" w:name="_STATUTE_NUMBER__8b986ba1_0612_4362_94a3"/>
      <w:bookmarkStart w:id="9" w:name="_STATUTE_SS__c6d98246_fbf5_4fc6_90a6_52f"/>
      <w:bookmarkStart w:id="10" w:name="_PAR__3_9ba2a05e_6597_474b_8198_ef2a5a4d"/>
      <w:bookmarkEnd w:id="3"/>
      <w:bookmarkEnd w:id="4"/>
      <w:r>
        <w:rPr>
          <w:rFonts w:ascii="Arial" w:eastAsia="Arial" w:hAnsi="Arial" w:cs="Arial"/>
          <w:b/>
        </w:rPr>
        <w:t>1</w:t>
      </w:r>
      <w:bookmarkEnd w:id="8"/>
      <w:r>
        <w:rPr>
          <w:rFonts w:ascii="Arial" w:eastAsia="Arial" w:hAnsi="Arial" w:cs="Arial"/>
          <w:b/>
        </w:rPr>
        <w:t xml:space="preserve">.  </w:t>
      </w:r>
      <w:bookmarkStart w:id="11" w:name="_STATUTE_HEADNOTE__3fc82400_2a53_4a02_a3"/>
      <w:r>
        <w:rPr>
          <w:rFonts w:ascii="Arial" w:eastAsia="Arial" w:hAnsi="Arial" w:cs="Arial"/>
          <w:b/>
        </w:rPr>
        <w:t>Age; enrollment in postsecondary education institution.</w:t>
      </w:r>
      <w:bookmarkEnd w:id="11"/>
      <w:r>
        <w:rPr>
          <w:rFonts w:ascii="Arial" w:eastAsia="Arial" w:hAnsi="Arial" w:cs="Arial"/>
          <w:b/>
        </w:rPr>
        <w:t xml:space="preserve"> </w:t>
      </w:r>
      <w:r>
        <w:rPr>
          <w:rFonts w:ascii="Arial" w:eastAsia="Arial" w:hAnsi="Arial" w:cs="Arial"/>
        </w:rPr>
        <w:t xml:space="preserve"> </w:t>
      </w:r>
      <w:bookmarkStart w:id="12" w:name="_STATUTE_CONTENT__f0658ed0_6a44_491c_a2f"/>
      <w:r>
        <w:rPr>
          <w:rFonts w:ascii="Arial" w:eastAsia="Arial" w:hAnsi="Arial" w:cs="Arial"/>
        </w:rPr>
        <w:t xml:space="preserve">In order to be eligible to participate in the program, an individual must be at least </w:t>
      </w:r>
      <w:r>
        <w:rPr>
          <w:rFonts w:ascii="Arial" w:eastAsia="Arial" w:hAnsi="Arial" w:cs="Arial"/>
          <w:strike/>
        </w:rPr>
        <w:t>21</w:t>
      </w:r>
      <w:r>
        <w:rPr>
          <w:rFonts w:ascii="Arial" w:eastAsia="Arial" w:hAnsi="Arial" w:cs="Arial"/>
        </w:rPr>
        <w:t xml:space="preserve"> </w:t>
      </w:r>
      <w:r>
        <w:rPr>
          <w:rFonts w:ascii="Arial" w:eastAsia="Arial" w:hAnsi="Arial" w:cs="Arial"/>
          <w:u w:val="single"/>
        </w:rPr>
        <w:t>23</w:t>
      </w:r>
      <w:r>
        <w:rPr>
          <w:rFonts w:ascii="Arial" w:eastAsia="Arial" w:hAnsi="Arial" w:cs="Arial"/>
        </w:rPr>
        <w:t xml:space="preserve"> years of age but less than 27 years of age, must have exited the voluntary extended care and support agreement with the State under </w:t>
      </w:r>
      <w:bookmarkStart w:id="13" w:name="_CROSS_REFERENCE__cebb55b1_d667_4c63_a15"/>
      <w:r>
        <w:rPr>
          <w:rFonts w:ascii="Arial" w:eastAsia="Arial" w:hAnsi="Arial" w:cs="Arial"/>
        </w:rPr>
        <w:t>section 4037‑A</w:t>
      </w:r>
      <w:bookmarkEnd w:id="13"/>
      <w:r>
        <w:rPr>
          <w:rFonts w:ascii="Arial" w:eastAsia="Arial" w:hAnsi="Arial" w:cs="Arial"/>
        </w:rPr>
        <w:t xml:space="preserve"> at </w:t>
      </w:r>
      <w:r>
        <w:rPr>
          <w:rFonts w:ascii="Arial" w:eastAsia="Arial" w:hAnsi="Arial" w:cs="Arial"/>
          <w:strike/>
        </w:rPr>
        <w:t>21</w:t>
      </w:r>
      <w:r>
        <w:rPr>
          <w:rFonts w:ascii="Arial" w:eastAsia="Arial" w:hAnsi="Arial" w:cs="Arial"/>
        </w:rPr>
        <w:t xml:space="preserve"> </w:t>
      </w:r>
      <w:r>
        <w:rPr>
          <w:rFonts w:ascii="Arial" w:eastAsia="Arial" w:hAnsi="Arial" w:cs="Arial"/>
          <w:u w:val="single"/>
        </w:rPr>
        <w:t>23</w:t>
      </w:r>
      <w:r>
        <w:rPr>
          <w:rFonts w:ascii="Arial" w:eastAsia="Arial" w:hAnsi="Arial" w:cs="Arial"/>
        </w:rPr>
        <w:t xml:space="preserve"> years of age and must be enrolled in a postsecondary education institution.</w:t>
      </w:r>
      <w:bookmarkEnd w:id="12"/>
    </w:p>
    <w:p w:rsidR="005D767B" w:rsidP="005D767B">
      <w:pPr>
        <w:ind w:left="360" w:firstLine="360"/>
        <w:rPr>
          <w:rFonts w:ascii="Arial" w:eastAsia="Arial" w:hAnsi="Arial" w:cs="Arial"/>
        </w:rPr>
      </w:pPr>
      <w:bookmarkStart w:id="14" w:name="_BILL_SECTION_HEADER__e2516c10_b23d_4d85"/>
      <w:bookmarkStart w:id="15" w:name="_INSTRUCTION__94c0f3e5_7b62_44b5_9a4c_ae"/>
      <w:bookmarkStart w:id="16" w:name="_BILL_SECTION__6e1498f3_a1b4_4c79_b466_b"/>
      <w:bookmarkEnd w:id="5"/>
      <w:bookmarkEnd w:id="9"/>
      <w:bookmarkEnd w:id="10"/>
      <w:r>
        <w:rPr>
          <w:rFonts w:ascii="Arial" w:eastAsia="Arial" w:hAnsi="Arial" w:cs="Arial"/>
          <w:b/>
          <w:sz w:val="24"/>
        </w:rPr>
        <w:t xml:space="preserve">Sec. </w:t>
      </w:r>
      <w:bookmarkStart w:id="17" w:name="_BILL_SECTION_NUMBER__d5a9b5b6_5a3a_4c48"/>
      <w:r>
        <w:rPr>
          <w:rFonts w:ascii="Arial" w:eastAsia="Arial" w:hAnsi="Arial" w:cs="Arial"/>
          <w:b/>
          <w:sz w:val="24"/>
        </w:rPr>
        <w:t>2</w:t>
      </w:r>
      <w:bookmarkEnd w:id="17"/>
      <w:r>
        <w:rPr>
          <w:rFonts w:ascii="Arial" w:eastAsia="Arial" w:hAnsi="Arial" w:cs="Arial"/>
          <w:b/>
          <w:sz w:val="24"/>
        </w:rPr>
        <w:t>.  22 MRSA §4037-A, sub-§1,</w:t>
      </w:r>
      <w:r>
        <w:rPr>
          <w:rFonts w:ascii="Arial" w:eastAsia="Arial" w:hAnsi="Arial" w:cs="Arial"/>
        </w:rPr>
        <w:t xml:space="preserve"> as amended by PL 2021, c. 535, §1, is further amended to read:</w:t>
      </w:r>
    </w:p>
    <w:p w:rsidR="005D767B" w:rsidP="005D767B">
      <w:pPr>
        <w:ind w:left="360" w:firstLine="360"/>
        <w:rPr>
          <w:rFonts w:ascii="Arial" w:eastAsia="Arial" w:hAnsi="Arial" w:cs="Arial"/>
        </w:rPr>
      </w:pPr>
      <w:bookmarkStart w:id="18" w:name="_STATUTE_NUMBER__e53111b7_2a53_4134_9fb8"/>
      <w:bookmarkStart w:id="19" w:name="_STATUTE_SS__107e2a66_fb6c_4c0d_ad03_e66"/>
      <w:bookmarkEnd w:id="14"/>
      <w:r>
        <w:rPr>
          <w:rFonts w:ascii="Arial" w:eastAsia="Arial" w:hAnsi="Arial" w:cs="Arial"/>
          <w:b/>
        </w:rPr>
        <w:t>1</w:t>
      </w:r>
      <w:bookmarkEnd w:id="18"/>
      <w:r>
        <w:rPr>
          <w:rFonts w:ascii="Arial" w:eastAsia="Arial" w:hAnsi="Arial" w:cs="Arial"/>
          <w:b/>
        </w:rPr>
        <w:t xml:space="preserve">.  </w:t>
      </w:r>
      <w:bookmarkStart w:id="20" w:name="_STATUTE_HEADNOTE__62d94e30_0adc_492e_94"/>
      <w:r>
        <w:rPr>
          <w:rFonts w:ascii="Arial" w:eastAsia="Arial" w:hAnsi="Arial" w:cs="Arial"/>
          <w:b/>
        </w:rPr>
        <w:t>Extended care requirements.</w:t>
      </w:r>
      <w:bookmarkEnd w:id="20"/>
      <w:r>
        <w:rPr>
          <w:rFonts w:ascii="Arial" w:eastAsia="Arial" w:hAnsi="Arial" w:cs="Arial"/>
          <w:b/>
        </w:rPr>
        <w:t xml:space="preserve"> </w:t>
      </w:r>
      <w:r>
        <w:rPr>
          <w:rFonts w:ascii="Arial" w:eastAsia="Arial" w:hAnsi="Arial" w:cs="Arial"/>
        </w:rPr>
        <w:t xml:space="preserve"> </w:t>
      </w:r>
      <w:bookmarkStart w:id="21" w:name="_STATUTE_CONTENT__28a5d407_1c7c_4359_82e"/>
      <w:r>
        <w:rPr>
          <w:rFonts w:ascii="Arial" w:eastAsia="Arial" w:hAnsi="Arial" w:cs="Arial"/>
        </w:rPr>
        <w:t xml:space="preserve">A person who is 18, 19 </w:t>
      </w:r>
      <w:bookmarkStart w:id="22" w:name="_REV__35012699_0752_470b_9f0a_8e2d513fd8"/>
      <w:r>
        <w:rPr>
          <w:rFonts w:ascii="Arial" w:eastAsia="Arial" w:hAnsi="Arial" w:cs="Arial"/>
          <w:strike/>
        </w:rPr>
        <w:t>or</w:t>
      </w:r>
      <w:bookmarkStart w:id="23" w:name="_REV__2549e3df_3940_4be8_98c6_9b86e0b16a"/>
      <w:bookmarkEnd w:id="22"/>
      <w:r>
        <w:rPr>
          <w:rFonts w:ascii="Arial" w:eastAsia="Arial" w:hAnsi="Arial" w:cs="Arial"/>
          <w:u w:val="single"/>
        </w:rPr>
        <w:t>,</w:t>
      </w:r>
      <w:bookmarkEnd w:id="23"/>
      <w:r>
        <w:rPr>
          <w:rFonts w:ascii="Arial" w:eastAsia="Arial" w:hAnsi="Arial" w:cs="Arial"/>
        </w:rPr>
        <w:t xml:space="preserve"> 20</w:t>
      </w:r>
      <w:bookmarkStart w:id="24" w:name="_REV__03a72c29_dd7c_4634_b16a_ef5dbcf753"/>
      <w:r>
        <w:rPr>
          <w:rFonts w:ascii="Arial" w:eastAsia="Arial" w:hAnsi="Arial" w:cs="Arial"/>
          <w:u w:val="single"/>
        </w:rPr>
        <w:t xml:space="preserve">, 21 </w:t>
      </w:r>
      <w:r>
        <w:rPr>
          <w:rFonts w:ascii="Arial" w:eastAsia="Arial" w:hAnsi="Arial" w:cs="Arial"/>
          <w:u w:val="single"/>
        </w:rPr>
        <w:t>or 22</w:t>
      </w:r>
      <w:bookmarkEnd w:id="24"/>
      <w:r>
        <w:rPr>
          <w:rFonts w:ascii="Arial" w:eastAsia="Arial" w:hAnsi="Arial" w:cs="Arial"/>
        </w:rPr>
        <w:t xml:space="preserve"> years of age and who attained 18 years of age while in the care and custody of the department may continue to receive care and support if the person:</w:t>
      </w:r>
      <w:bookmarkEnd w:id="21"/>
    </w:p>
    <w:p w:rsidR="005D767B" w:rsidP="005D767B">
      <w:pPr>
        <w:ind w:left="720"/>
        <w:rPr>
          <w:rFonts w:ascii="Arial" w:eastAsia="Arial" w:hAnsi="Arial" w:cs="Arial"/>
        </w:rPr>
      </w:pPr>
      <w:bookmarkStart w:id="25" w:name="_STATUTE_NUMBER__89c9fc80_016b_46a0_8c13"/>
      <w:bookmarkStart w:id="26" w:name="_STATUTE_P__caa55580_abb5_4d0f_9aec_16a6"/>
      <w:r>
        <w:rPr>
          <w:rFonts w:ascii="Arial" w:eastAsia="Arial" w:hAnsi="Arial" w:cs="Arial"/>
        </w:rPr>
        <w:t>A</w:t>
      </w:r>
      <w:bookmarkEnd w:id="25"/>
      <w:r>
        <w:rPr>
          <w:rFonts w:ascii="Arial" w:eastAsia="Arial" w:hAnsi="Arial" w:cs="Arial"/>
        </w:rPr>
        <w:t xml:space="preserve">.  </w:t>
      </w:r>
      <w:bookmarkStart w:id="27" w:name="_STATUTE_CONTENT__91ce3165_d34f_4827_98a"/>
      <w:r>
        <w:rPr>
          <w:rFonts w:ascii="Arial" w:eastAsia="Arial" w:hAnsi="Arial" w:cs="Arial"/>
        </w:rPr>
        <w:t>Is enrolled in secondary school or its equivalent or is enrolled in postsecondary or career and technical school;</w:t>
      </w:r>
      <w:bookmarkEnd w:id="27"/>
    </w:p>
    <w:p w:rsidR="005D767B" w:rsidP="005D767B">
      <w:pPr>
        <w:ind w:left="720"/>
        <w:rPr>
          <w:rFonts w:ascii="Arial" w:eastAsia="Arial" w:hAnsi="Arial" w:cs="Arial"/>
        </w:rPr>
      </w:pPr>
      <w:bookmarkStart w:id="28" w:name="_STATUTE_NUMBER__9801936a_f870_4ce2_8ed0"/>
      <w:bookmarkStart w:id="29" w:name="_STATUTE_P__b5da616f_993d_4cee_8dcc_ea49"/>
      <w:bookmarkEnd w:id="26"/>
      <w:r>
        <w:rPr>
          <w:rFonts w:ascii="Arial" w:eastAsia="Arial" w:hAnsi="Arial" w:cs="Arial"/>
        </w:rPr>
        <w:t>B</w:t>
      </w:r>
      <w:bookmarkEnd w:id="28"/>
      <w:r>
        <w:rPr>
          <w:rFonts w:ascii="Arial" w:eastAsia="Arial" w:hAnsi="Arial" w:cs="Arial"/>
        </w:rPr>
        <w:t xml:space="preserve">.  </w:t>
      </w:r>
      <w:bookmarkStart w:id="30" w:name="_STATUTE_CONTENT__fa5a8e07_b465_4e73_9e7"/>
      <w:r>
        <w:rPr>
          <w:rFonts w:ascii="Arial" w:eastAsia="Arial" w:hAnsi="Arial" w:cs="Arial"/>
        </w:rPr>
        <w:t>Is participating in a program or activity that promotes employment or removes barriers to employment;</w:t>
      </w:r>
      <w:bookmarkEnd w:id="30"/>
    </w:p>
    <w:p w:rsidR="005D767B" w:rsidP="005D767B">
      <w:pPr>
        <w:ind w:left="720"/>
        <w:rPr>
          <w:rFonts w:ascii="Arial" w:eastAsia="Arial" w:hAnsi="Arial" w:cs="Arial"/>
        </w:rPr>
      </w:pPr>
      <w:bookmarkStart w:id="31" w:name="_STATUTE_NUMBER__635ca543_b2a9_4a8d_8f44"/>
      <w:bookmarkStart w:id="32" w:name="_STATUTE_P__755032c7_d302_4dae_9c9c_63fe"/>
      <w:bookmarkEnd w:id="29"/>
      <w:r>
        <w:rPr>
          <w:rFonts w:ascii="Arial" w:eastAsia="Arial" w:hAnsi="Arial" w:cs="Arial"/>
        </w:rPr>
        <w:t>C</w:t>
      </w:r>
      <w:bookmarkEnd w:id="31"/>
      <w:r>
        <w:rPr>
          <w:rFonts w:ascii="Arial" w:eastAsia="Arial" w:hAnsi="Arial" w:cs="Arial"/>
        </w:rPr>
        <w:t xml:space="preserve">.  </w:t>
      </w:r>
      <w:bookmarkStart w:id="33" w:name="_STATUTE_CONTENT__9f9b65db_0b7d_4c58_a5b"/>
      <w:r>
        <w:rPr>
          <w:rFonts w:ascii="Arial" w:eastAsia="Arial" w:hAnsi="Arial" w:cs="Arial"/>
        </w:rPr>
        <w:t>Is employed for at least 80 hours per month; or</w:t>
      </w:r>
      <w:bookmarkEnd w:id="33"/>
    </w:p>
    <w:p w:rsidR="005D767B" w:rsidP="005D767B">
      <w:pPr>
        <w:ind w:left="720"/>
        <w:rPr>
          <w:rFonts w:ascii="Arial" w:eastAsia="Arial" w:hAnsi="Arial" w:cs="Arial"/>
        </w:rPr>
      </w:pPr>
      <w:bookmarkStart w:id="34" w:name="_STATUTE_NUMBER__058ca8ff_ec81_402f_be82"/>
      <w:bookmarkStart w:id="35" w:name="_STATUTE_P__be68f57b_60c5_4c83_8a74_07b8"/>
      <w:bookmarkEnd w:id="32"/>
      <w:r>
        <w:rPr>
          <w:rFonts w:ascii="Arial" w:eastAsia="Arial" w:hAnsi="Arial" w:cs="Arial"/>
        </w:rPr>
        <w:t>D</w:t>
      </w:r>
      <w:bookmarkEnd w:id="34"/>
      <w:r>
        <w:rPr>
          <w:rFonts w:ascii="Arial" w:eastAsia="Arial" w:hAnsi="Arial" w:cs="Arial"/>
        </w:rPr>
        <w:t xml:space="preserve">.  </w:t>
      </w:r>
      <w:bookmarkStart w:id="36" w:name="_STATUTE_CONTENT__10570e13_1001_44c4_bf5"/>
      <w:r>
        <w:rPr>
          <w:rFonts w:ascii="Arial" w:eastAsia="Arial" w:hAnsi="Arial" w:cs="Arial"/>
        </w:rPr>
        <w:t xml:space="preserve">Is found to be in special circumstances, including but not limited to being incapable of qualifying under </w:t>
      </w:r>
      <w:bookmarkStart w:id="37" w:name="_CROSS_REFERENCE__ea3a5976_9345_41df_98f"/>
      <w:r>
        <w:rPr>
          <w:rFonts w:ascii="Arial" w:eastAsia="Arial" w:hAnsi="Arial" w:cs="Arial"/>
        </w:rPr>
        <w:t>paragraphs A</w:t>
      </w:r>
      <w:bookmarkEnd w:id="37"/>
      <w:r>
        <w:rPr>
          <w:rFonts w:ascii="Arial" w:eastAsia="Arial" w:hAnsi="Arial" w:cs="Arial"/>
        </w:rPr>
        <w:t xml:space="preserve"> to C due to a documented medical or behavioral health condition.</w:t>
      </w:r>
      <w:bookmarkEnd w:id="15"/>
      <w:bookmarkEnd w:id="36"/>
    </w:p>
    <w:p w:rsidR="005D767B" w:rsidP="005D767B">
      <w:pPr>
        <w:ind w:left="360" w:firstLine="360"/>
        <w:rPr>
          <w:rFonts w:ascii="Arial" w:eastAsia="Arial" w:hAnsi="Arial" w:cs="Arial"/>
        </w:rPr>
      </w:pPr>
      <w:bookmarkStart w:id="38" w:name="_APPROP_SECTION__18e752e1_1cba_4e6a_bf54"/>
      <w:bookmarkStart w:id="39" w:name="_INSTRUCTION__ec604629_5525_4c4f_9ee0_a4"/>
      <w:bookmarkEnd w:id="16"/>
      <w:bookmarkEnd w:id="19"/>
      <w:bookmarkEnd w:id="35"/>
      <w:r>
        <w:rPr>
          <w:rFonts w:ascii="Arial" w:eastAsia="Arial" w:hAnsi="Arial" w:cs="Arial"/>
          <w:b/>
          <w:sz w:val="24"/>
        </w:rPr>
        <w:t xml:space="preserve">Sec. </w:t>
      </w:r>
      <w:bookmarkStart w:id="40" w:name="_BILL_SECTION_NUMBER__39e0ca7c_9610_463a"/>
      <w:r>
        <w:rPr>
          <w:rFonts w:ascii="Arial" w:eastAsia="Arial" w:hAnsi="Arial" w:cs="Arial"/>
          <w:b/>
          <w:sz w:val="24"/>
        </w:rPr>
        <w:t>3</w:t>
      </w:r>
      <w:bookmarkEnd w:id="40"/>
      <w:r>
        <w:rPr>
          <w:rFonts w:ascii="Arial" w:eastAsia="Arial" w:hAnsi="Arial" w:cs="Arial"/>
          <w:b/>
          <w:sz w:val="24"/>
        </w:rPr>
        <w:t>.  Appropriations and allocations.</w:t>
      </w:r>
      <w:r>
        <w:rPr>
          <w:rFonts w:ascii="Arial" w:eastAsia="Arial" w:hAnsi="Arial" w:cs="Arial"/>
        </w:rPr>
        <w:t>  The following appropriations and allocations are made.</w:t>
      </w:r>
    </w:p>
    <w:p w:rsidR="005D767B" w:rsidP="005D767B">
      <w:pPr>
        <w:pStyle w:val="BPSParagraphLeftAlign"/>
        <w:suppressAutoHyphens/>
        <w:ind w:left="360"/>
        <w:rPr>
          <w:rFonts w:ascii="Arial" w:eastAsia="Arial" w:hAnsi="Arial" w:cs="Arial"/>
        </w:rPr>
      </w:pPr>
      <w:r>
        <w:rPr>
          <w:rFonts w:ascii="Arial" w:eastAsia="Arial" w:hAnsi="Arial" w:cs="Arial"/>
          <w:b/>
        </w:rPr>
        <w:t>HEALTH AND HUMAN SERVICES, DEPARTMENT OF</w:t>
      </w:r>
    </w:p>
    <w:p w:rsidR="005D767B" w:rsidP="005D767B">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5D767B" w:rsidP="005D767B">
      <w:pPr>
        <w:ind w:left="360"/>
        <w:rPr>
          <w:rFonts w:ascii="Arial" w:eastAsia="Arial" w:hAnsi="Arial" w:cs="Arial"/>
        </w:rPr>
      </w:pPr>
      <w:r>
        <w:rPr>
          <w:rFonts w:ascii="Arial" w:eastAsia="Arial" w:hAnsi="Arial" w:cs="Arial"/>
        </w:rPr>
        <w:t>Initiative: Provides funding to raise the upper age limit from 20 years of age to 22 years of age for voluntary participation in extended care for persons who attained 18 years of age while in the care and custody of the State.</w:t>
      </w:r>
    </w:p>
    <w:tbl>
      <w:tblPr>
        <w:tblStyle w:val="BPSTable"/>
        <w:tblW w:w="0" w:type="auto"/>
        <w:tblInd w:w="360" w:type="dxa"/>
        <w:tblCellMar>
          <w:left w:w="0" w:type="dxa"/>
          <w:right w:w="0" w:type="dxa"/>
        </w:tblCellMar>
        <w:tblLook w:val="04A0"/>
      </w:tblPr>
      <w:tblGrid>
        <w:gridCol w:w="5009"/>
        <w:gridCol w:w="1463"/>
        <w:gridCol w:w="1463"/>
      </w:tblGrid>
      <w:tr w:rsidTr="0038224F">
        <w:tblPrEx>
          <w:tblW w:w="0" w:type="auto"/>
          <w:tblInd w:w="360" w:type="dxa"/>
          <w:tblCellMar>
            <w:left w:w="0" w:type="dxa"/>
            <w:right w:w="0" w:type="dxa"/>
          </w:tblCellMar>
          <w:tblLook w:val="04A0"/>
        </w:tblPrEx>
        <w:tc>
          <w:tcPr>
            <w:tcW w:w="5069" w:type="dxa"/>
          </w:tcPr>
          <w:p w:rsidR="005D767B" w:rsidP="0038224F">
            <w:pPr>
              <w:rPr>
                <w:rFonts w:ascii="Arial" w:eastAsia="Arial" w:hAnsi="Arial" w:cs="Arial"/>
              </w:rPr>
            </w:pPr>
            <w:r>
              <w:rPr>
                <w:rFonts w:ascii="Arial" w:eastAsia="Arial" w:hAnsi="Arial" w:cs="Arial"/>
                <w:b/>
              </w:rPr>
              <w:t>GENERAL FUND</w:t>
            </w:r>
          </w:p>
        </w:tc>
        <w:tc>
          <w:tcPr>
            <w:tcW w:w="1469" w:type="dxa"/>
          </w:tcPr>
          <w:p w:rsidR="005D767B" w:rsidP="0038224F">
            <w:pPr>
              <w:jc w:val="right"/>
              <w:rPr>
                <w:rFonts w:ascii="Arial" w:eastAsia="Arial" w:hAnsi="Arial" w:cs="Arial"/>
              </w:rPr>
            </w:pPr>
            <w:r>
              <w:rPr>
                <w:rFonts w:ascii="Arial" w:eastAsia="Arial" w:hAnsi="Arial" w:cs="Arial"/>
                <w:b/>
              </w:rPr>
              <w:t>2021-22</w:t>
            </w:r>
          </w:p>
        </w:tc>
        <w:tc>
          <w:tcPr>
            <w:tcW w:w="1469" w:type="dxa"/>
          </w:tcPr>
          <w:p w:rsidR="005D767B" w:rsidP="0038224F">
            <w:pPr>
              <w:jc w:val="right"/>
              <w:rPr>
                <w:rFonts w:ascii="Arial" w:eastAsia="Arial" w:hAnsi="Arial" w:cs="Arial"/>
              </w:rPr>
            </w:pPr>
            <w:r>
              <w:rPr>
                <w:rFonts w:ascii="Arial" w:eastAsia="Arial" w:hAnsi="Arial" w:cs="Arial"/>
                <w:b/>
              </w:rPr>
              <w:t>2022-23</w:t>
            </w:r>
          </w:p>
        </w:tc>
      </w:tr>
      <w:tr w:rsidTr="0038224F">
        <w:tblPrEx>
          <w:tblW w:w="0" w:type="auto"/>
          <w:tblInd w:w="360" w:type="dxa"/>
          <w:tblCellMar>
            <w:left w:w="0" w:type="dxa"/>
            <w:right w:w="0" w:type="dxa"/>
          </w:tblCellMar>
          <w:tblLook w:val="04A0"/>
        </w:tblPrEx>
        <w:tc>
          <w:tcPr>
            <w:tcW w:w="5069" w:type="dxa"/>
          </w:tcPr>
          <w:p w:rsidR="005D767B" w:rsidP="0038224F">
            <w:pPr>
              <w:ind w:left="180"/>
              <w:rPr>
                <w:rFonts w:ascii="Arial" w:eastAsia="Arial" w:hAnsi="Arial" w:cs="Arial"/>
              </w:rPr>
            </w:pPr>
            <w:r>
              <w:rPr>
                <w:rFonts w:ascii="Arial" w:eastAsia="Arial" w:hAnsi="Arial" w:cs="Arial"/>
              </w:rPr>
              <w:t>All Other</w:t>
            </w:r>
          </w:p>
        </w:tc>
        <w:tc>
          <w:tcPr>
            <w:tcW w:w="1469" w:type="dxa"/>
          </w:tcPr>
          <w:p w:rsidR="005D767B" w:rsidP="0038224F">
            <w:pPr>
              <w:jc w:val="right"/>
              <w:rPr>
                <w:rFonts w:ascii="Arial" w:eastAsia="Arial" w:hAnsi="Arial" w:cs="Arial"/>
              </w:rPr>
            </w:pPr>
            <w:r>
              <w:rPr>
                <w:rFonts w:ascii="Arial" w:eastAsia="Arial" w:hAnsi="Arial" w:cs="Arial"/>
              </w:rPr>
              <w:t>$0</w:t>
            </w:r>
          </w:p>
        </w:tc>
        <w:tc>
          <w:tcPr>
            <w:tcW w:w="1469" w:type="dxa"/>
          </w:tcPr>
          <w:p w:rsidR="005D767B" w:rsidP="0038224F">
            <w:pPr>
              <w:jc w:val="right"/>
              <w:rPr>
                <w:rFonts w:ascii="Arial" w:eastAsia="Arial" w:hAnsi="Arial" w:cs="Arial"/>
              </w:rPr>
            </w:pPr>
            <w:r>
              <w:rPr>
                <w:rFonts w:ascii="Arial" w:eastAsia="Arial" w:hAnsi="Arial" w:cs="Arial"/>
              </w:rPr>
              <w:t>$351,284</w:t>
            </w:r>
          </w:p>
        </w:tc>
      </w:tr>
      <w:tr w:rsidTr="0038224F">
        <w:tblPrEx>
          <w:tblW w:w="0" w:type="auto"/>
          <w:tblInd w:w="360" w:type="dxa"/>
          <w:tblCellMar>
            <w:left w:w="0" w:type="dxa"/>
            <w:right w:w="0" w:type="dxa"/>
          </w:tblCellMar>
          <w:tblLook w:val="04A0"/>
        </w:tblPrEx>
        <w:tc>
          <w:tcPr>
            <w:tcW w:w="5069" w:type="dxa"/>
          </w:tcPr>
          <w:p w:rsidR="005D767B" w:rsidP="0038224F">
            <w:pPr>
              <w:rPr>
                <w:rFonts w:ascii="Arial" w:eastAsia="Arial" w:hAnsi="Arial" w:cs="Arial"/>
              </w:rPr>
            </w:pPr>
            <w:r>
              <w:rPr>
                <w:rFonts w:ascii="Arial" w:eastAsia="Arial" w:hAnsi="Arial" w:cs="Arial"/>
              </w:rPr>
              <w:t xml:space="preserve"> </w:t>
            </w:r>
          </w:p>
        </w:tc>
        <w:tc>
          <w:tcPr>
            <w:tcW w:w="1469" w:type="dxa"/>
          </w:tcPr>
          <w:p w:rsidR="005D767B" w:rsidP="0038224F">
            <w:pPr>
              <w:jc w:val="right"/>
              <w:rPr>
                <w:rFonts w:ascii="Arial" w:eastAsia="Arial" w:hAnsi="Arial" w:cs="Arial"/>
              </w:rPr>
            </w:pPr>
            <w:r>
              <w:rPr>
                <w:rFonts w:ascii="Arial" w:eastAsia="Arial" w:hAnsi="Arial" w:cs="Arial"/>
              </w:rPr>
              <w:t>__________</w:t>
            </w:r>
          </w:p>
        </w:tc>
        <w:tc>
          <w:tcPr>
            <w:tcW w:w="1469" w:type="dxa"/>
          </w:tcPr>
          <w:p w:rsidR="005D767B" w:rsidP="0038224F">
            <w:pPr>
              <w:jc w:val="right"/>
              <w:rPr>
                <w:rFonts w:ascii="Arial" w:eastAsia="Arial" w:hAnsi="Arial" w:cs="Arial"/>
              </w:rPr>
            </w:pPr>
            <w:r>
              <w:rPr>
                <w:rFonts w:ascii="Arial" w:eastAsia="Arial" w:hAnsi="Arial" w:cs="Arial"/>
              </w:rPr>
              <w:t>__________</w:t>
            </w:r>
          </w:p>
        </w:tc>
      </w:tr>
      <w:tr w:rsidTr="0038224F">
        <w:tblPrEx>
          <w:tblW w:w="0" w:type="auto"/>
          <w:tblInd w:w="360" w:type="dxa"/>
          <w:tblCellMar>
            <w:left w:w="0" w:type="dxa"/>
            <w:right w:w="0" w:type="dxa"/>
          </w:tblCellMar>
          <w:tblLook w:val="04A0"/>
        </w:tblPrEx>
        <w:tc>
          <w:tcPr>
            <w:tcW w:w="5069" w:type="dxa"/>
          </w:tcPr>
          <w:p w:rsidR="005D767B" w:rsidP="0038224F">
            <w:pPr>
              <w:rPr>
                <w:rFonts w:ascii="Arial" w:eastAsia="Arial" w:hAnsi="Arial" w:cs="Arial"/>
              </w:rPr>
            </w:pPr>
            <w:r>
              <w:rPr>
                <w:rFonts w:ascii="Arial" w:eastAsia="Arial" w:hAnsi="Arial" w:cs="Arial"/>
              </w:rPr>
              <w:t>GENERAL FUND TOTAL</w:t>
            </w:r>
          </w:p>
        </w:tc>
        <w:tc>
          <w:tcPr>
            <w:tcW w:w="1469" w:type="dxa"/>
          </w:tcPr>
          <w:p w:rsidR="005D767B" w:rsidP="0038224F">
            <w:pPr>
              <w:jc w:val="right"/>
              <w:rPr>
                <w:rFonts w:ascii="Arial" w:eastAsia="Arial" w:hAnsi="Arial" w:cs="Arial"/>
              </w:rPr>
            </w:pPr>
            <w:r>
              <w:rPr>
                <w:rFonts w:ascii="Arial" w:eastAsia="Arial" w:hAnsi="Arial" w:cs="Arial"/>
              </w:rPr>
              <w:t>$0</w:t>
            </w:r>
          </w:p>
        </w:tc>
        <w:tc>
          <w:tcPr>
            <w:tcW w:w="1469" w:type="dxa"/>
          </w:tcPr>
          <w:p w:rsidR="005D767B" w:rsidP="0038224F">
            <w:pPr>
              <w:jc w:val="right"/>
              <w:rPr>
                <w:rFonts w:ascii="Arial" w:eastAsia="Arial" w:hAnsi="Arial" w:cs="Arial"/>
              </w:rPr>
            </w:pPr>
            <w:r>
              <w:rPr>
                <w:rFonts w:ascii="Arial" w:eastAsia="Arial" w:hAnsi="Arial" w:cs="Arial"/>
              </w:rPr>
              <w:t>$351,284</w:t>
            </w:r>
          </w:p>
        </w:tc>
      </w:tr>
    </w:tbl>
    <w:p w:rsidR="005D767B" w:rsidP="005D767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38224F">
        <w:tblPrEx>
          <w:tblW w:w="0" w:type="auto"/>
          <w:tblInd w:w="360" w:type="dxa"/>
          <w:tblCellMar>
            <w:left w:w="0" w:type="dxa"/>
            <w:right w:w="0" w:type="dxa"/>
          </w:tblCellMar>
          <w:tblLook w:val="04A0"/>
        </w:tblPrEx>
        <w:tc>
          <w:tcPr>
            <w:tcW w:w="5069" w:type="dxa"/>
          </w:tcPr>
          <w:p w:rsidR="005D767B" w:rsidP="0038224F">
            <w:pPr>
              <w:rPr>
                <w:rFonts w:ascii="Arial" w:eastAsia="Arial" w:hAnsi="Arial" w:cs="Arial"/>
              </w:rPr>
            </w:pPr>
            <w:r>
              <w:rPr>
                <w:rFonts w:ascii="Arial" w:eastAsia="Arial" w:hAnsi="Arial" w:cs="Arial"/>
                <w:b/>
              </w:rPr>
              <w:t>FEDERAL EXPENDITURES FUND</w:t>
            </w:r>
          </w:p>
        </w:tc>
        <w:tc>
          <w:tcPr>
            <w:tcW w:w="1469" w:type="dxa"/>
          </w:tcPr>
          <w:p w:rsidR="005D767B" w:rsidP="0038224F">
            <w:pPr>
              <w:jc w:val="right"/>
              <w:rPr>
                <w:rFonts w:ascii="Arial" w:eastAsia="Arial" w:hAnsi="Arial" w:cs="Arial"/>
              </w:rPr>
            </w:pPr>
            <w:r>
              <w:rPr>
                <w:rFonts w:ascii="Arial" w:eastAsia="Arial" w:hAnsi="Arial" w:cs="Arial"/>
                <w:b/>
              </w:rPr>
              <w:t>2021-22</w:t>
            </w:r>
          </w:p>
        </w:tc>
        <w:tc>
          <w:tcPr>
            <w:tcW w:w="1469" w:type="dxa"/>
          </w:tcPr>
          <w:p w:rsidR="005D767B" w:rsidP="0038224F">
            <w:pPr>
              <w:jc w:val="right"/>
              <w:rPr>
                <w:rFonts w:ascii="Arial" w:eastAsia="Arial" w:hAnsi="Arial" w:cs="Arial"/>
              </w:rPr>
            </w:pPr>
            <w:r>
              <w:rPr>
                <w:rFonts w:ascii="Arial" w:eastAsia="Arial" w:hAnsi="Arial" w:cs="Arial"/>
                <w:b/>
              </w:rPr>
              <w:t>2022-23</w:t>
            </w:r>
          </w:p>
        </w:tc>
      </w:tr>
      <w:tr w:rsidTr="0038224F">
        <w:tblPrEx>
          <w:tblW w:w="0" w:type="auto"/>
          <w:tblInd w:w="360" w:type="dxa"/>
          <w:tblCellMar>
            <w:left w:w="0" w:type="dxa"/>
            <w:right w:w="0" w:type="dxa"/>
          </w:tblCellMar>
          <w:tblLook w:val="04A0"/>
        </w:tblPrEx>
        <w:tc>
          <w:tcPr>
            <w:tcW w:w="5069" w:type="dxa"/>
          </w:tcPr>
          <w:p w:rsidR="005D767B" w:rsidP="0038224F">
            <w:pPr>
              <w:ind w:left="180"/>
              <w:rPr>
                <w:rFonts w:ascii="Arial" w:eastAsia="Arial" w:hAnsi="Arial" w:cs="Arial"/>
              </w:rPr>
            </w:pPr>
            <w:r>
              <w:rPr>
                <w:rFonts w:ascii="Arial" w:eastAsia="Arial" w:hAnsi="Arial" w:cs="Arial"/>
              </w:rPr>
              <w:t>All Other</w:t>
            </w:r>
          </w:p>
        </w:tc>
        <w:tc>
          <w:tcPr>
            <w:tcW w:w="1469" w:type="dxa"/>
          </w:tcPr>
          <w:p w:rsidR="005D767B" w:rsidP="0038224F">
            <w:pPr>
              <w:jc w:val="right"/>
              <w:rPr>
                <w:rFonts w:ascii="Arial" w:eastAsia="Arial" w:hAnsi="Arial" w:cs="Arial"/>
              </w:rPr>
            </w:pPr>
            <w:r>
              <w:rPr>
                <w:rFonts w:ascii="Arial" w:eastAsia="Arial" w:hAnsi="Arial" w:cs="Arial"/>
              </w:rPr>
              <w:t>$0</w:t>
            </w:r>
          </w:p>
        </w:tc>
        <w:tc>
          <w:tcPr>
            <w:tcW w:w="1469" w:type="dxa"/>
          </w:tcPr>
          <w:p w:rsidR="005D767B" w:rsidP="0038224F">
            <w:pPr>
              <w:jc w:val="right"/>
              <w:rPr>
                <w:rFonts w:ascii="Arial" w:eastAsia="Arial" w:hAnsi="Arial" w:cs="Arial"/>
              </w:rPr>
            </w:pPr>
            <w:r>
              <w:rPr>
                <w:rFonts w:ascii="Arial" w:eastAsia="Arial" w:hAnsi="Arial" w:cs="Arial"/>
              </w:rPr>
              <w:t>$308,405</w:t>
            </w:r>
          </w:p>
        </w:tc>
      </w:tr>
      <w:tr w:rsidTr="0038224F">
        <w:tblPrEx>
          <w:tblW w:w="0" w:type="auto"/>
          <w:tblInd w:w="360" w:type="dxa"/>
          <w:tblCellMar>
            <w:left w:w="0" w:type="dxa"/>
            <w:right w:w="0" w:type="dxa"/>
          </w:tblCellMar>
          <w:tblLook w:val="04A0"/>
        </w:tblPrEx>
        <w:tc>
          <w:tcPr>
            <w:tcW w:w="5069" w:type="dxa"/>
          </w:tcPr>
          <w:p w:rsidR="005D767B" w:rsidP="0038224F">
            <w:pPr>
              <w:rPr>
                <w:rFonts w:ascii="Arial" w:eastAsia="Arial" w:hAnsi="Arial" w:cs="Arial"/>
              </w:rPr>
            </w:pPr>
            <w:r>
              <w:rPr>
                <w:rFonts w:ascii="Arial" w:eastAsia="Arial" w:hAnsi="Arial" w:cs="Arial"/>
              </w:rPr>
              <w:t xml:space="preserve"> </w:t>
            </w:r>
          </w:p>
        </w:tc>
        <w:tc>
          <w:tcPr>
            <w:tcW w:w="1469" w:type="dxa"/>
          </w:tcPr>
          <w:p w:rsidR="005D767B" w:rsidP="0038224F">
            <w:pPr>
              <w:jc w:val="right"/>
              <w:rPr>
                <w:rFonts w:ascii="Arial" w:eastAsia="Arial" w:hAnsi="Arial" w:cs="Arial"/>
              </w:rPr>
            </w:pPr>
            <w:r>
              <w:rPr>
                <w:rFonts w:ascii="Arial" w:eastAsia="Arial" w:hAnsi="Arial" w:cs="Arial"/>
              </w:rPr>
              <w:t>__________</w:t>
            </w:r>
          </w:p>
        </w:tc>
        <w:tc>
          <w:tcPr>
            <w:tcW w:w="1469" w:type="dxa"/>
          </w:tcPr>
          <w:p w:rsidR="005D767B" w:rsidP="0038224F">
            <w:pPr>
              <w:jc w:val="right"/>
              <w:rPr>
                <w:rFonts w:ascii="Arial" w:eastAsia="Arial" w:hAnsi="Arial" w:cs="Arial"/>
              </w:rPr>
            </w:pPr>
            <w:r>
              <w:rPr>
                <w:rFonts w:ascii="Arial" w:eastAsia="Arial" w:hAnsi="Arial" w:cs="Arial"/>
              </w:rPr>
              <w:t>__________</w:t>
            </w:r>
          </w:p>
        </w:tc>
      </w:tr>
      <w:tr w:rsidTr="0038224F">
        <w:tblPrEx>
          <w:tblW w:w="0" w:type="auto"/>
          <w:tblInd w:w="360" w:type="dxa"/>
          <w:tblCellMar>
            <w:left w:w="0" w:type="dxa"/>
            <w:right w:w="0" w:type="dxa"/>
          </w:tblCellMar>
          <w:tblLook w:val="04A0"/>
        </w:tblPrEx>
        <w:tc>
          <w:tcPr>
            <w:tcW w:w="5069" w:type="dxa"/>
          </w:tcPr>
          <w:p w:rsidR="005D767B" w:rsidP="0038224F">
            <w:pPr>
              <w:rPr>
                <w:rFonts w:ascii="Arial" w:eastAsia="Arial" w:hAnsi="Arial" w:cs="Arial"/>
              </w:rPr>
            </w:pPr>
            <w:r>
              <w:rPr>
                <w:rFonts w:ascii="Arial" w:eastAsia="Arial" w:hAnsi="Arial" w:cs="Arial"/>
              </w:rPr>
              <w:t>FEDERAL EXPENDITURES FUND TOTAL</w:t>
            </w:r>
          </w:p>
        </w:tc>
        <w:tc>
          <w:tcPr>
            <w:tcW w:w="1469" w:type="dxa"/>
          </w:tcPr>
          <w:p w:rsidR="005D767B" w:rsidP="0038224F">
            <w:pPr>
              <w:jc w:val="right"/>
              <w:rPr>
                <w:rFonts w:ascii="Arial" w:eastAsia="Arial" w:hAnsi="Arial" w:cs="Arial"/>
              </w:rPr>
            </w:pPr>
            <w:r>
              <w:rPr>
                <w:rFonts w:ascii="Arial" w:eastAsia="Arial" w:hAnsi="Arial" w:cs="Arial"/>
              </w:rPr>
              <w:t>$0</w:t>
            </w:r>
          </w:p>
        </w:tc>
        <w:tc>
          <w:tcPr>
            <w:tcW w:w="1469" w:type="dxa"/>
          </w:tcPr>
          <w:p w:rsidR="005D767B" w:rsidP="0038224F">
            <w:pPr>
              <w:jc w:val="right"/>
              <w:rPr>
                <w:rFonts w:ascii="Arial" w:eastAsia="Arial" w:hAnsi="Arial" w:cs="Arial"/>
              </w:rPr>
            </w:pPr>
            <w:r>
              <w:rPr>
                <w:rFonts w:ascii="Arial" w:eastAsia="Arial" w:hAnsi="Arial" w:cs="Arial"/>
              </w:rPr>
              <w:t>$308,405</w:t>
            </w:r>
          </w:p>
        </w:tc>
      </w:tr>
      <w:bookmarkEnd w:id="2"/>
      <w:bookmarkEnd w:id="6"/>
      <w:bookmarkEnd w:id="38"/>
      <w:bookmarkEnd w:id="3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LR1199,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Long-term Outcomes for Youth Transitioning from State Care by Raising the Upper Age Limit for Voluntary Support Eligibility</w:t>
    </w:r>
  </w:p>
  <w:p>
    <w:pPr>
      <w:suppressLineNumbers/>
      <w:spacing w:before="0" w:after="0"/>
      <w:jc w:val="center"/>
      <w:rPr>
        <w:rFonts w:ascii="Arial" w:eastAsia="Arial" w:hAnsi="Arial" w:cs="Arial"/>
      </w:rPr>
    </w:pPr>
    <w:r>
      <w:rPr>
        <w:rFonts w:ascii="Arial" w:eastAsia="Arial" w:hAnsi="Arial" w:cs="Arial"/>
        <w:sz w:val="22"/>
      </w:rPr>
      <w:t>L.D. 1091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224F"/>
    <w:rsid w:val="003D0121"/>
    <w:rsid w:val="003F2563"/>
    <w:rsid w:val="003F315D"/>
    <w:rsid w:val="00417176"/>
    <w:rsid w:val="00424146"/>
    <w:rsid w:val="004A4378"/>
    <w:rsid w:val="005500BF"/>
    <w:rsid w:val="005568B1"/>
    <w:rsid w:val="00564135"/>
    <w:rsid w:val="00574B75"/>
    <w:rsid w:val="005D767B"/>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