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Commission To Study the Role of Water as a Resource in the State of Maine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1166 - L.D. 1569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Commission To Study the Role of Water as a Resource in the State of Maine</w:t>
      </w:r>
    </w:p>
    <w:p w:rsidR="00D731D2" w:rsidP="00D731D2">
      <w:pPr>
        <w:ind w:left="360" w:firstLine="360"/>
        <w:rPr>
          <w:rFonts w:ascii="Arial" w:eastAsia="Arial" w:hAnsi="Arial" w:cs="Arial"/>
        </w:rPr>
      </w:pPr>
      <w:bookmarkStart w:id="0" w:name="_RESOLVE_PREAMBLE__9d5d3441_0181_4490_90"/>
      <w:bookmarkStart w:id="1" w:name="_INSTRUCTION__debd754c_833d_456b_b9f9_8d"/>
      <w:bookmarkStart w:id="2" w:name="_DOC_BODY_CONTAINER__05cb243f_f314_4401_"/>
      <w:r>
        <w:rPr>
          <w:rFonts w:ascii="Arial" w:eastAsia="Arial" w:hAnsi="Arial" w:cs="Arial"/>
          <w:b/>
          <w:sz w:val="24"/>
        </w:rPr>
        <w:t>Preamble.  Whereas,</w:t>
      </w:r>
      <w:r>
        <w:rPr>
          <w:rFonts w:ascii="Arial" w:eastAsia="Arial" w:hAnsi="Arial" w:cs="Arial"/>
        </w:rPr>
        <w:t xml:space="preserve"> </w:t>
      </w:r>
      <w:r w:rsidRPr="00300A2A">
        <w:rPr>
          <w:rFonts w:ascii="Arial" w:eastAsia="Arial" w:hAnsi="Arial" w:cs="Arial"/>
        </w:rPr>
        <w:t xml:space="preserve">water is an invaluable resource for the people and businesses in </w:t>
      </w:r>
      <w:r>
        <w:rPr>
          <w:rFonts w:ascii="Arial" w:eastAsia="Arial" w:hAnsi="Arial" w:cs="Arial"/>
        </w:rPr>
        <w:t>this</w:t>
      </w:r>
      <w:r w:rsidRPr="00300A2A">
        <w:rPr>
          <w:rFonts w:ascii="Arial" w:eastAsia="Arial" w:hAnsi="Arial" w:cs="Arial"/>
        </w:rPr>
        <w:t xml:space="preserve"> State</w:t>
      </w:r>
      <w:r>
        <w:rPr>
          <w:rFonts w:ascii="Arial" w:eastAsia="Arial" w:hAnsi="Arial" w:cs="Arial"/>
        </w:rPr>
        <w:t>;</w:t>
      </w:r>
      <w:r w:rsidRPr="00300A2A">
        <w:rPr>
          <w:rFonts w:ascii="Arial" w:eastAsia="Arial" w:hAnsi="Arial" w:cs="Arial"/>
        </w:rPr>
        <w:t xml:space="preserve"> and</w:t>
      </w:r>
    </w:p>
    <w:p w:rsidR="00D731D2" w:rsidP="00D731D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00A2A">
        <w:rPr>
          <w:rFonts w:ascii="Arial" w:eastAsia="Arial" w:hAnsi="Arial" w:cs="Arial"/>
        </w:rPr>
        <w:t>the use of water in the State for various purposes has raised questions regarding the continuing availability and quality of water resources</w:t>
      </w:r>
      <w:r>
        <w:rPr>
          <w:rFonts w:ascii="Arial" w:eastAsia="Arial" w:hAnsi="Arial" w:cs="Arial"/>
        </w:rPr>
        <w:t>;</w:t>
      </w:r>
      <w:r w:rsidRPr="00300A2A">
        <w:rPr>
          <w:rFonts w:ascii="Arial" w:eastAsia="Arial" w:hAnsi="Arial" w:cs="Arial"/>
        </w:rPr>
        <w:t xml:space="preserve"> now, therefore, be it</w:t>
      </w:r>
    </w:p>
    <w:p w:rsidR="00D731D2" w:rsidP="00D731D2">
      <w:pPr>
        <w:ind w:left="360" w:firstLine="360"/>
        <w:rPr>
          <w:rFonts w:ascii="Arial" w:eastAsia="Arial" w:hAnsi="Arial" w:cs="Arial"/>
        </w:rPr>
      </w:pPr>
      <w:bookmarkStart w:id="3" w:name="_BILL_SECTION_UNALLOCATED__57613195_1233"/>
      <w:bookmarkStart w:id="4" w:name="_DOC_BODY_CONTENT__9a1bf85f_02ef_44ff_97"/>
      <w:bookmarkEnd w:id="0"/>
      <w:r>
        <w:rPr>
          <w:rFonts w:ascii="Arial" w:eastAsia="Arial" w:hAnsi="Arial" w:cs="Arial"/>
          <w:b/>
          <w:sz w:val="24"/>
        </w:rPr>
        <w:t xml:space="preserve">Sec. </w:t>
      </w:r>
      <w:bookmarkStart w:id="5" w:name="_BILL_SECTION_NUMBER__f60d6e46_4e14_4153"/>
      <w:r>
        <w:rPr>
          <w:rFonts w:ascii="Arial" w:eastAsia="Arial" w:hAnsi="Arial" w:cs="Arial"/>
          <w:b/>
          <w:sz w:val="24"/>
        </w:rPr>
        <w:t>1</w:t>
      </w:r>
      <w:bookmarkEnd w:id="5"/>
      <w:r>
        <w:rPr>
          <w:rFonts w:ascii="Arial" w:eastAsia="Arial" w:hAnsi="Arial" w:cs="Arial"/>
          <w:b/>
          <w:sz w:val="24"/>
        </w:rPr>
        <w:t xml:space="preserve">.  </w:t>
      </w:r>
      <w:r w:rsidRPr="00300A2A">
        <w:rPr>
          <w:rFonts w:ascii="Arial" w:eastAsia="Arial" w:hAnsi="Arial" w:cs="Arial"/>
          <w:b/>
          <w:sz w:val="24"/>
        </w:rPr>
        <w:t>Commission established.  Resolved:</w:t>
      </w:r>
      <w:r>
        <w:rPr>
          <w:rFonts w:ascii="Arial" w:eastAsia="Arial" w:hAnsi="Arial" w:cs="Arial"/>
        </w:rPr>
        <w:t xml:space="preserve">  </w:t>
      </w:r>
      <w:r w:rsidRPr="00300A2A">
        <w:rPr>
          <w:rFonts w:ascii="Arial" w:eastAsia="Arial" w:hAnsi="Arial" w:cs="Arial"/>
        </w:rPr>
        <w:t>That the Commission To Study the Role of Water as a Resource in the State of Maine, referred to in this resolve as "the commission," is established.</w:t>
      </w:r>
    </w:p>
    <w:p w:rsidR="00D731D2" w:rsidP="00D731D2">
      <w:pPr>
        <w:ind w:left="360" w:firstLine="360"/>
        <w:rPr>
          <w:rFonts w:ascii="Arial" w:eastAsia="Arial" w:hAnsi="Arial" w:cs="Arial"/>
        </w:rPr>
      </w:pPr>
      <w:bookmarkStart w:id="6" w:name="_BILL_SECTION_UNALLOCATED__d400db6d_1a2a"/>
      <w:bookmarkEnd w:id="3"/>
      <w:r>
        <w:rPr>
          <w:rFonts w:ascii="Arial" w:eastAsia="Arial" w:hAnsi="Arial" w:cs="Arial"/>
          <w:b/>
          <w:sz w:val="24"/>
        </w:rPr>
        <w:t xml:space="preserve">Sec. </w:t>
      </w:r>
      <w:bookmarkStart w:id="7" w:name="_BILL_SECTION_NUMBER__ee8a280a_85a2_4a8b"/>
      <w:r>
        <w:rPr>
          <w:rFonts w:ascii="Arial" w:eastAsia="Arial" w:hAnsi="Arial" w:cs="Arial"/>
          <w:b/>
          <w:sz w:val="24"/>
        </w:rPr>
        <w:t>2</w:t>
      </w:r>
      <w:bookmarkEnd w:id="7"/>
      <w:r>
        <w:rPr>
          <w:rFonts w:ascii="Arial" w:eastAsia="Arial" w:hAnsi="Arial" w:cs="Arial"/>
          <w:b/>
          <w:sz w:val="24"/>
        </w:rPr>
        <w:t xml:space="preserve">.  </w:t>
      </w:r>
      <w:r w:rsidRPr="00300A2A">
        <w:rPr>
          <w:rFonts w:ascii="Arial" w:eastAsia="Arial" w:hAnsi="Arial" w:cs="Arial"/>
          <w:b/>
          <w:sz w:val="24"/>
        </w:rPr>
        <w:t>Commission membership.  Resolved:</w:t>
      </w:r>
      <w:r>
        <w:rPr>
          <w:rFonts w:ascii="Arial" w:eastAsia="Arial" w:hAnsi="Arial" w:cs="Arial"/>
        </w:rPr>
        <w:t xml:space="preserve">  </w:t>
      </w:r>
      <w:r w:rsidRPr="00300A2A">
        <w:rPr>
          <w:rFonts w:ascii="Arial" w:eastAsia="Arial" w:hAnsi="Arial" w:cs="Arial"/>
        </w:rPr>
        <w:t>That, notwithstanding Joint Rule 353, the commission consists of 16 members appointed as follows</w:t>
      </w:r>
      <w:r>
        <w:rPr>
          <w:rFonts w:ascii="Arial" w:eastAsia="Arial" w:hAnsi="Arial" w:cs="Arial"/>
        </w:rPr>
        <w:t>.</w:t>
      </w:r>
    </w:p>
    <w:p w:rsidR="00D731D2" w:rsidP="00D731D2">
      <w:pPr>
        <w:ind w:left="360" w:firstLine="360"/>
        <w:rPr>
          <w:rFonts w:ascii="Arial" w:eastAsia="Arial" w:hAnsi="Arial" w:cs="Arial"/>
        </w:rPr>
      </w:pPr>
      <w:r w:rsidRPr="00537ABC">
        <w:rPr>
          <w:rFonts w:ascii="Arial" w:eastAsia="Arial" w:hAnsi="Arial" w:cs="Arial"/>
          <w:sz w:val="24"/>
        </w:rPr>
        <w:t>1.</w:t>
      </w:r>
      <w:r>
        <w:rPr>
          <w:rFonts w:ascii="Arial" w:eastAsia="Arial" w:hAnsi="Arial" w:cs="Arial"/>
        </w:rPr>
        <w:t xml:space="preserve">  Four members appointed by the President of the Senate, including:</w:t>
      </w:r>
    </w:p>
    <w:p w:rsidR="00D731D2" w:rsidP="00D731D2">
      <w:pPr>
        <w:ind w:left="720"/>
        <w:rPr>
          <w:rFonts w:ascii="Arial" w:eastAsia="Arial" w:hAnsi="Arial" w:cs="Arial"/>
        </w:rPr>
      </w:pPr>
      <w:r>
        <w:rPr>
          <w:rFonts w:ascii="Arial" w:eastAsia="Arial" w:hAnsi="Arial" w:cs="Arial"/>
        </w:rPr>
        <w:t>A.  Two members of the Senate, including a member from each of the 2 parties holding the largest number of seats in the Legislature;</w:t>
      </w:r>
    </w:p>
    <w:p w:rsidR="00D731D2" w:rsidP="00D731D2">
      <w:pPr>
        <w:ind w:left="720"/>
        <w:rPr>
          <w:rFonts w:ascii="Arial" w:eastAsia="Arial" w:hAnsi="Arial" w:cs="Arial"/>
        </w:rPr>
      </w:pPr>
      <w:r>
        <w:rPr>
          <w:rFonts w:ascii="Arial" w:eastAsia="Arial" w:hAnsi="Arial" w:cs="Arial"/>
        </w:rPr>
        <w:t>B.  One member of the public residing in northern Maine; and</w:t>
      </w:r>
    </w:p>
    <w:p w:rsidR="00D731D2" w:rsidP="00D731D2">
      <w:pPr>
        <w:ind w:left="720"/>
        <w:rPr>
          <w:rFonts w:ascii="Arial" w:eastAsia="Arial" w:hAnsi="Arial" w:cs="Arial"/>
        </w:rPr>
      </w:pPr>
      <w:r>
        <w:rPr>
          <w:rFonts w:ascii="Arial" w:eastAsia="Arial" w:hAnsi="Arial" w:cs="Arial"/>
        </w:rPr>
        <w:t>C.  One member representing the interests of persons who bottle or package water for commercial sale.</w:t>
      </w:r>
    </w:p>
    <w:p w:rsidR="00D731D2" w:rsidP="00D731D2">
      <w:pPr>
        <w:ind w:left="360" w:firstLine="360"/>
        <w:rPr>
          <w:rFonts w:ascii="Arial" w:eastAsia="Arial" w:hAnsi="Arial" w:cs="Arial"/>
        </w:rPr>
      </w:pPr>
      <w:r>
        <w:rPr>
          <w:rFonts w:ascii="Arial" w:eastAsia="Arial" w:hAnsi="Arial" w:cs="Arial"/>
        </w:rPr>
        <w:t>2.  Four members appointed by the Speaker of the House of Representatives, including:</w:t>
      </w:r>
    </w:p>
    <w:p w:rsidR="00D731D2" w:rsidP="00D731D2">
      <w:pPr>
        <w:ind w:left="720"/>
        <w:rPr>
          <w:rFonts w:ascii="Arial" w:eastAsia="Arial" w:hAnsi="Arial" w:cs="Arial"/>
        </w:rPr>
      </w:pPr>
      <w:r>
        <w:rPr>
          <w:rFonts w:ascii="Arial" w:eastAsia="Arial" w:hAnsi="Arial" w:cs="Arial"/>
        </w:rPr>
        <w:t>A.  Two members of the House of Representatives, including a member from each of the 2 parties holding the largest number of seats in the Legislature;</w:t>
      </w:r>
    </w:p>
    <w:p w:rsidR="00D731D2" w:rsidP="00D731D2">
      <w:pPr>
        <w:ind w:left="720"/>
        <w:rPr>
          <w:rFonts w:ascii="Arial" w:eastAsia="Arial" w:hAnsi="Arial" w:cs="Arial"/>
        </w:rPr>
      </w:pPr>
      <w:r>
        <w:rPr>
          <w:rFonts w:ascii="Arial" w:eastAsia="Arial" w:hAnsi="Arial" w:cs="Arial"/>
        </w:rPr>
        <w:t>B.  One member of the public residing in western Maine; and</w:t>
      </w:r>
    </w:p>
    <w:p w:rsidR="00D731D2" w:rsidP="00D731D2">
      <w:pPr>
        <w:ind w:left="720"/>
        <w:rPr>
          <w:rFonts w:ascii="Arial" w:eastAsia="Arial" w:hAnsi="Arial" w:cs="Arial"/>
        </w:rPr>
      </w:pPr>
      <w:r>
        <w:rPr>
          <w:rFonts w:ascii="Arial" w:eastAsia="Arial" w:hAnsi="Arial" w:cs="Arial"/>
        </w:rPr>
        <w:t>C.  One member representing the interests of businesses that use water in manufacturing or the provision of items or services for sale.</w:t>
      </w:r>
    </w:p>
    <w:p w:rsidR="00D731D2" w:rsidP="00D731D2">
      <w:pPr>
        <w:ind w:left="360" w:firstLine="360"/>
        <w:rPr>
          <w:rFonts w:ascii="Arial" w:eastAsia="Arial" w:hAnsi="Arial" w:cs="Arial"/>
        </w:rPr>
      </w:pPr>
      <w:r>
        <w:rPr>
          <w:rFonts w:ascii="Arial" w:eastAsia="Arial" w:hAnsi="Arial" w:cs="Arial"/>
        </w:rPr>
        <w:t>3.  Eight members appointed by and agreed upon by both the President of the Senate and the Speaker of the House, including:</w:t>
      </w:r>
    </w:p>
    <w:p w:rsidR="00D731D2" w:rsidP="00D731D2">
      <w:pPr>
        <w:ind w:left="720"/>
        <w:rPr>
          <w:rFonts w:ascii="Arial" w:eastAsia="Arial" w:hAnsi="Arial" w:cs="Arial"/>
        </w:rPr>
      </w:pPr>
      <w:r>
        <w:rPr>
          <w:rFonts w:ascii="Arial" w:eastAsia="Arial" w:hAnsi="Arial" w:cs="Arial"/>
        </w:rPr>
        <w:t>A.  One member representing the Office of Policy Innovation and the Future;</w:t>
      </w:r>
    </w:p>
    <w:p w:rsidR="00D731D2" w:rsidP="00D731D2">
      <w:pPr>
        <w:ind w:left="720"/>
        <w:rPr>
          <w:rFonts w:ascii="Arial" w:eastAsia="Arial" w:hAnsi="Arial" w:cs="Arial"/>
        </w:rPr>
      </w:pPr>
      <w:r>
        <w:rPr>
          <w:rFonts w:ascii="Arial" w:eastAsia="Arial" w:hAnsi="Arial" w:cs="Arial"/>
        </w:rPr>
        <w:t>B.  Two members who are members of federally recognized Indian nations, tribes or bands in the State based on the joint recommendation of the tribal governments of the Aroostook Band of Micmacs, the Houlton Band of Maliseet Indians, the Passamaquoddy Tribe at Motahkomikuk, the Passamaquoddy Tribe at Sipayik and the Penobscot Nation. If the tribal governments do not make unanimous joint recommendations, the President of the Senate and the Speaker of the House shall appoint 2 members of a federally recognized Indian nation, tribe or band in the State;</w:t>
      </w:r>
    </w:p>
    <w:p w:rsidR="00D731D2" w:rsidP="00D731D2">
      <w:pPr>
        <w:ind w:left="720"/>
        <w:rPr>
          <w:rFonts w:ascii="Arial" w:eastAsia="Arial" w:hAnsi="Arial" w:cs="Arial"/>
        </w:rPr>
      </w:pPr>
      <w:r>
        <w:rPr>
          <w:rFonts w:ascii="Arial" w:eastAsia="Arial" w:hAnsi="Arial" w:cs="Arial"/>
        </w:rPr>
        <w:t>C.  One member representing the Department of Health and Human Services, Maine Center for Disease Control and Prevention, division of environmental health, drinking water program;</w:t>
      </w:r>
    </w:p>
    <w:p w:rsidR="00D731D2" w:rsidP="00D731D2">
      <w:pPr>
        <w:ind w:left="720"/>
        <w:rPr>
          <w:rFonts w:ascii="Arial" w:eastAsia="Arial" w:hAnsi="Arial" w:cs="Arial"/>
        </w:rPr>
      </w:pPr>
      <w:r>
        <w:rPr>
          <w:rFonts w:ascii="Arial" w:eastAsia="Arial" w:hAnsi="Arial" w:cs="Arial"/>
        </w:rPr>
        <w:t>D.  One member representing the interests of municipal water utilities;</w:t>
      </w:r>
    </w:p>
    <w:p w:rsidR="00D731D2" w:rsidP="00D731D2">
      <w:pPr>
        <w:ind w:left="720"/>
        <w:rPr>
          <w:rFonts w:ascii="Arial" w:eastAsia="Arial" w:hAnsi="Arial" w:cs="Arial"/>
        </w:rPr>
      </w:pPr>
      <w:r>
        <w:rPr>
          <w:rFonts w:ascii="Arial" w:eastAsia="Arial" w:hAnsi="Arial" w:cs="Arial"/>
        </w:rPr>
        <w:t>E.  One member representing the State Geologist;</w:t>
      </w:r>
    </w:p>
    <w:p w:rsidR="00D731D2" w:rsidP="00D731D2">
      <w:pPr>
        <w:ind w:left="720"/>
        <w:rPr>
          <w:rFonts w:ascii="Arial" w:eastAsia="Arial" w:hAnsi="Arial" w:cs="Arial"/>
        </w:rPr>
      </w:pPr>
      <w:r>
        <w:rPr>
          <w:rFonts w:ascii="Arial" w:eastAsia="Arial" w:hAnsi="Arial" w:cs="Arial"/>
        </w:rPr>
        <w:t>F.  One member representing organizations involved in protection of the environment; and</w:t>
      </w:r>
    </w:p>
    <w:p w:rsidR="00D731D2" w:rsidP="00D731D2">
      <w:pPr>
        <w:ind w:left="720"/>
        <w:rPr>
          <w:rFonts w:ascii="Arial" w:eastAsia="Arial" w:hAnsi="Arial" w:cs="Arial"/>
        </w:rPr>
      </w:pPr>
      <w:r>
        <w:rPr>
          <w:rFonts w:ascii="Arial" w:eastAsia="Arial" w:hAnsi="Arial" w:cs="Arial"/>
        </w:rPr>
        <w:t>G.  One member representing the Office of the Attorney General with an interest in water rights law.</w:t>
      </w:r>
    </w:p>
    <w:p w:rsidR="00D731D2" w:rsidP="00D731D2">
      <w:pPr>
        <w:ind w:left="360" w:firstLine="360"/>
        <w:rPr>
          <w:rFonts w:ascii="Arial" w:eastAsia="Arial" w:hAnsi="Arial" w:cs="Arial"/>
        </w:rPr>
      </w:pPr>
      <w:bookmarkStart w:id="8" w:name="_BILL_SECTION_UNALLOCATED__cc6faaf8_1d9a"/>
      <w:bookmarkEnd w:id="6"/>
      <w:r>
        <w:rPr>
          <w:rFonts w:ascii="Arial" w:eastAsia="Arial" w:hAnsi="Arial" w:cs="Arial"/>
          <w:b/>
          <w:sz w:val="24"/>
        </w:rPr>
        <w:t xml:space="preserve">Sec. </w:t>
      </w:r>
      <w:bookmarkStart w:id="9" w:name="_BILL_SECTION_NUMBER__f66f5cdb_c019_4456"/>
      <w:r>
        <w:rPr>
          <w:rFonts w:ascii="Arial" w:eastAsia="Arial" w:hAnsi="Arial" w:cs="Arial"/>
          <w:b/>
          <w:sz w:val="24"/>
        </w:rPr>
        <w:t>3</w:t>
      </w:r>
      <w:bookmarkEnd w:id="9"/>
      <w:r>
        <w:rPr>
          <w:rFonts w:ascii="Arial" w:eastAsia="Arial" w:hAnsi="Arial" w:cs="Arial"/>
          <w:b/>
          <w:sz w:val="24"/>
        </w:rPr>
        <w:t xml:space="preserve">.  </w:t>
      </w:r>
      <w:r w:rsidRPr="00300A2A">
        <w:rPr>
          <w:rFonts w:ascii="Arial" w:eastAsia="Arial" w:hAnsi="Arial" w:cs="Arial"/>
          <w:b/>
          <w:sz w:val="24"/>
        </w:rPr>
        <w:t>Chairs.  Resolved:</w:t>
      </w:r>
      <w:r>
        <w:rPr>
          <w:rFonts w:ascii="Arial" w:eastAsia="Arial" w:hAnsi="Arial" w:cs="Arial"/>
        </w:rPr>
        <w:t xml:space="preserve">  </w:t>
      </w:r>
      <w:r w:rsidRPr="00300A2A">
        <w:rPr>
          <w:rFonts w:ascii="Arial" w:eastAsia="Arial" w:hAnsi="Arial" w:cs="Arial"/>
        </w:rPr>
        <w:t>That the first-named Senate member is the Senate chair and the first-named House of Representatives member is the House chair of the commission.</w:t>
      </w:r>
    </w:p>
    <w:p w:rsidR="00D731D2" w:rsidP="00D731D2">
      <w:pPr>
        <w:ind w:left="360" w:firstLine="360"/>
        <w:rPr>
          <w:rFonts w:ascii="Arial" w:eastAsia="Arial" w:hAnsi="Arial" w:cs="Arial"/>
        </w:rPr>
      </w:pPr>
      <w:bookmarkStart w:id="10" w:name="_BILL_SECTION_UNALLOCATED__3a6a1814_41ad"/>
      <w:bookmarkEnd w:id="8"/>
      <w:r>
        <w:rPr>
          <w:rFonts w:ascii="Arial" w:eastAsia="Arial" w:hAnsi="Arial" w:cs="Arial"/>
          <w:b/>
          <w:sz w:val="24"/>
        </w:rPr>
        <w:t xml:space="preserve">Sec. </w:t>
      </w:r>
      <w:bookmarkStart w:id="11" w:name="_BILL_SECTION_NUMBER__dd341442_30c3_4119"/>
      <w:r>
        <w:rPr>
          <w:rFonts w:ascii="Arial" w:eastAsia="Arial" w:hAnsi="Arial" w:cs="Arial"/>
          <w:b/>
          <w:sz w:val="24"/>
        </w:rPr>
        <w:t>4</w:t>
      </w:r>
      <w:bookmarkEnd w:id="11"/>
      <w:r>
        <w:rPr>
          <w:rFonts w:ascii="Arial" w:eastAsia="Arial" w:hAnsi="Arial" w:cs="Arial"/>
          <w:b/>
          <w:sz w:val="24"/>
        </w:rPr>
        <w:t xml:space="preserve">.  </w:t>
      </w:r>
      <w:r w:rsidRPr="00300A2A">
        <w:rPr>
          <w:rFonts w:ascii="Arial" w:eastAsia="Arial" w:hAnsi="Arial" w:cs="Arial"/>
          <w:b/>
          <w:sz w:val="24"/>
        </w:rPr>
        <w:t>Appointments; convening of commission.  Resolved:</w:t>
      </w:r>
      <w:r>
        <w:rPr>
          <w:rFonts w:ascii="Arial" w:eastAsia="Arial" w:hAnsi="Arial" w:cs="Arial"/>
        </w:rPr>
        <w:t xml:space="preserve">  </w:t>
      </w:r>
      <w:r w:rsidRPr="00300A2A">
        <w:rPr>
          <w:rFonts w:ascii="Arial" w:eastAsia="Arial" w:hAnsi="Arial" w:cs="Arial"/>
        </w:rPr>
        <w: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D731D2" w:rsidP="00D731D2">
      <w:pPr>
        <w:ind w:left="360" w:firstLine="360"/>
        <w:rPr>
          <w:rFonts w:ascii="Arial" w:eastAsia="Arial" w:hAnsi="Arial" w:cs="Arial"/>
        </w:rPr>
      </w:pPr>
      <w:bookmarkStart w:id="12" w:name="_BILL_SECTION_UNALLOCATED__5baa0fde_7ccb"/>
      <w:bookmarkEnd w:id="10"/>
      <w:r>
        <w:rPr>
          <w:rFonts w:ascii="Arial" w:eastAsia="Arial" w:hAnsi="Arial" w:cs="Arial"/>
          <w:b/>
          <w:sz w:val="24"/>
        </w:rPr>
        <w:t xml:space="preserve">Sec. </w:t>
      </w:r>
      <w:bookmarkStart w:id="13" w:name="_BILL_SECTION_NUMBER__d9c931d0_33fa_498d"/>
      <w:r>
        <w:rPr>
          <w:rFonts w:ascii="Arial" w:eastAsia="Arial" w:hAnsi="Arial" w:cs="Arial"/>
          <w:b/>
          <w:sz w:val="24"/>
        </w:rPr>
        <w:t>5</w:t>
      </w:r>
      <w:bookmarkEnd w:id="13"/>
      <w:r>
        <w:rPr>
          <w:rFonts w:ascii="Arial" w:eastAsia="Arial" w:hAnsi="Arial" w:cs="Arial"/>
          <w:b/>
          <w:sz w:val="24"/>
        </w:rPr>
        <w:t xml:space="preserve">.  </w:t>
      </w:r>
      <w:r w:rsidRPr="00300A2A">
        <w:rPr>
          <w:rFonts w:ascii="Arial" w:eastAsia="Arial" w:hAnsi="Arial" w:cs="Arial"/>
          <w:b/>
          <w:sz w:val="24"/>
        </w:rPr>
        <w:t>Duties.  Resolved:</w:t>
      </w:r>
      <w:r>
        <w:rPr>
          <w:rFonts w:ascii="Arial" w:eastAsia="Arial" w:hAnsi="Arial" w:cs="Arial"/>
        </w:rPr>
        <w:t xml:space="preserve">  </w:t>
      </w:r>
      <w:r w:rsidRPr="00300A2A">
        <w:rPr>
          <w:rFonts w:ascii="Arial" w:eastAsia="Arial" w:hAnsi="Arial" w:cs="Arial"/>
        </w:rPr>
        <w:t xml:space="preserve">That the commission shall study issues associated with the role of water resources in the </w:t>
      </w:r>
      <w:r>
        <w:rPr>
          <w:rFonts w:ascii="Arial" w:eastAsia="Arial" w:hAnsi="Arial" w:cs="Arial"/>
        </w:rPr>
        <w:t>S</w:t>
      </w:r>
      <w:r w:rsidRPr="00300A2A">
        <w:rPr>
          <w:rFonts w:ascii="Arial" w:eastAsia="Arial" w:hAnsi="Arial" w:cs="Arial"/>
        </w:rPr>
        <w:t>tate and the nature and extent of infrastructure involved in the use and delivery of water resources including:</w:t>
      </w:r>
    </w:p>
    <w:p w:rsidR="00D731D2" w:rsidP="00D731D2">
      <w:pPr>
        <w:ind w:left="720"/>
        <w:rPr>
          <w:rFonts w:ascii="Arial" w:eastAsia="Arial" w:hAnsi="Arial" w:cs="Arial"/>
        </w:rPr>
      </w:pPr>
      <w:r>
        <w:rPr>
          <w:rFonts w:ascii="Arial" w:eastAsia="Arial" w:hAnsi="Arial" w:cs="Arial"/>
        </w:rPr>
        <w:t>A.  The extent of water resources available in the State;</w:t>
      </w:r>
    </w:p>
    <w:p w:rsidR="00D731D2" w:rsidP="00D731D2">
      <w:pPr>
        <w:ind w:left="720"/>
        <w:rPr>
          <w:rFonts w:ascii="Arial" w:eastAsia="Arial" w:hAnsi="Arial" w:cs="Arial"/>
        </w:rPr>
      </w:pPr>
      <w:r>
        <w:rPr>
          <w:rFonts w:ascii="Arial" w:eastAsia="Arial" w:hAnsi="Arial" w:cs="Arial"/>
        </w:rPr>
        <w:t>B.  Legal principles regarding the ownership of water resources in the State;</w:t>
      </w:r>
    </w:p>
    <w:p w:rsidR="00D731D2" w:rsidP="00D731D2">
      <w:pPr>
        <w:ind w:left="720"/>
        <w:rPr>
          <w:rFonts w:ascii="Arial" w:eastAsia="Arial" w:hAnsi="Arial" w:cs="Arial"/>
        </w:rPr>
      </w:pPr>
      <w:r>
        <w:rPr>
          <w:rFonts w:ascii="Arial" w:eastAsia="Arial" w:hAnsi="Arial" w:cs="Arial"/>
        </w:rPr>
        <w:t xml:space="preserve">C.  The extent to which water resources will be needed in the State and nation in the future for household, government, business, commercial and other purposes; </w:t>
      </w:r>
    </w:p>
    <w:p w:rsidR="00D731D2" w:rsidP="00D731D2">
      <w:pPr>
        <w:ind w:left="720"/>
        <w:rPr>
          <w:rFonts w:ascii="Arial" w:eastAsia="Arial" w:hAnsi="Arial" w:cs="Arial"/>
        </w:rPr>
      </w:pPr>
      <w:r>
        <w:rPr>
          <w:rFonts w:ascii="Arial" w:eastAsia="Arial" w:hAnsi="Arial" w:cs="Arial"/>
        </w:rPr>
        <w:t>D.  The quality of available water resources and the need for measures to protect water quality;</w:t>
      </w:r>
    </w:p>
    <w:p w:rsidR="00D731D2" w:rsidP="00D731D2">
      <w:pPr>
        <w:ind w:left="720"/>
        <w:rPr>
          <w:rFonts w:ascii="Arial" w:eastAsia="Arial" w:hAnsi="Arial" w:cs="Arial"/>
        </w:rPr>
      </w:pPr>
      <w:r>
        <w:rPr>
          <w:rFonts w:ascii="Arial" w:eastAsia="Arial" w:hAnsi="Arial" w:cs="Arial"/>
        </w:rPr>
        <w:t xml:space="preserve">E.  The extent of transportation of water within the State and exportation of water from the State; </w:t>
      </w:r>
    </w:p>
    <w:p w:rsidR="00D731D2" w:rsidP="00D731D2">
      <w:pPr>
        <w:ind w:left="720"/>
        <w:rPr>
          <w:rFonts w:ascii="Arial" w:eastAsia="Arial" w:hAnsi="Arial" w:cs="Arial"/>
        </w:rPr>
      </w:pPr>
      <w:r>
        <w:rPr>
          <w:rFonts w:ascii="Arial" w:eastAsia="Arial" w:hAnsi="Arial" w:cs="Arial"/>
        </w:rPr>
        <w:t>F.  The sustainability of aquifers within the State;</w:t>
      </w:r>
    </w:p>
    <w:p w:rsidR="00D731D2" w:rsidP="00D731D2">
      <w:pPr>
        <w:ind w:left="720"/>
        <w:rPr>
          <w:rFonts w:ascii="Arial" w:eastAsia="Arial" w:hAnsi="Arial" w:cs="Arial"/>
        </w:rPr>
      </w:pPr>
      <w:r>
        <w:rPr>
          <w:rFonts w:ascii="Arial" w:eastAsia="Arial" w:hAnsi="Arial" w:cs="Arial"/>
        </w:rPr>
        <w:t>G.  The nature and use of natural resource extraction taxes in other states and the advantages and disadvantages of enacted natural resource extraction taxes in the State; and</w:t>
      </w:r>
    </w:p>
    <w:p w:rsidR="00D731D2" w:rsidP="00D731D2">
      <w:pPr>
        <w:ind w:left="720"/>
        <w:rPr>
          <w:rFonts w:ascii="Arial" w:eastAsia="Arial" w:hAnsi="Arial" w:cs="Arial"/>
        </w:rPr>
      </w:pPr>
      <w:r>
        <w:rPr>
          <w:rFonts w:ascii="Arial" w:eastAsia="Arial" w:hAnsi="Arial" w:cs="Arial"/>
        </w:rPr>
        <w:t>H.  The relationship between water resources and climate change in the State, including an analysis of what actions other states are taking on this issue.</w:t>
      </w:r>
    </w:p>
    <w:p w:rsidR="00D731D2" w:rsidP="00D731D2">
      <w:pPr>
        <w:ind w:left="360"/>
        <w:rPr>
          <w:rFonts w:ascii="Arial" w:eastAsia="Arial" w:hAnsi="Arial" w:cs="Arial"/>
        </w:rPr>
      </w:pPr>
      <w:r>
        <w:rPr>
          <w:rFonts w:ascii="Arial" w:eastAsia="Arial" w:hAnsi="Arial" w:cs="Arial"/>
        </w:rPr>
        <w:t>The commission shall develop recommendations to ensure that there is adequate clean, safe and accessible drinking water for the State's residents and to meet the needs of commercial and business interests now and in the future.  The commission shall identify the need for additional state resources to implement its recommendations and shall make a recommendation regarding the positive and negative aspects of a tax on water extraction.</w:t>
      </w:r>
    </w:p>
    <w:p w:rsidR="00D731D2" w:rsidP="00D731D2">
      <w:pPr>
        <w:ind w:left="360" w:firstLine="360"/>
        <w:rPr>
          <w:rFonts w:ascii="Arial" w:eastAsia="Arial" w:hAnsi="Arial" w:cs="Arial"/>
        </w:rPr>
      </w:pPr>
      <w:bookmarkStart w:id="14" w:name="_BILL_SECTION_UNALLOCATED__a773d60d_334b"/>
      <w:bookmarkEnd w:id="12"/>
      <w:r>
        <w:rPr>
          <w:rFonts w:ascii="Arial" w:eastAsia="Arial" w:hAnsi="Arial" w:cs="Arial"/>
          <w:b/>
          <w:sz w:val="24"/>
        </w:rPr>
        <w:t xml:space="preserve">Sec. </w:t>
      </w:r>
      <w:bookmarkStart w:id="15" w:name="_BILL_SECTION_NUMBER__2693bf64_4ee6_486c"/>
      <w:r>
        <w:rPr>
          <w:rFonts w:ascii="Arial" w:eastAsia="Arial" w:hAnsi="Arial" w:cs="Arial"/>
          <w:b/>
          <w:sz w:val="24"/>
        </w:rPr>
        <w:t>6</w:t>
      </w:r>
      <w:bookmarkEnd w:id="15"/>
      <w:r>
        <w:rPr>
          <w:rFonts w:ascii="Arial" w:eastAsia="Arial" w:hAnsi="Arial" w:cs="Arial"/>
          <w:b/>
          <w:sz w:val="24"/>
        </w:rPr>
        <w:t xml:space="preserve">.  </w:t>
      </w:r>
      <w:r w:rsidRPr="00300A2A">
        <w:rPr>
          <w:rFonts w:ascii="Arial" w:eastAsia="Arial" w:hAnsi="Arial" w:cs="Arial"/>
          <w:b/>
          <w:sz w:val="24"/>
        </w:rPr>
        <w:t>Staff assistance.  Resolved:</w:t>
      </w:r>
      <w:r>
        <w:rPr>
          <w:rFonts w:ascii="Arial" w:eastAsia="Arial" w:hAnsi="Arial" w:cs="Arial"/>
        </w:rPr>
        <w:t xml:space="preserve">  </w:t>
      </w:r>
      <w:r w:rsidRPr="00300A2A">
        <w:rPr>
          <w:rFonts w:ascii="Arial" w:eastAsia="Arial" w:hAnsi="Arial" w:cs="Arial"/>
        </w:rPr>
        <w:t>That the Legislative Council shall provide necessary staffing services to the commission, except that Legislative Council staff support is not authorized when the</w:t>
      </w:r>
      <w:r>
        <w:rPr>
          <w:rFonts w:ascii="Arial" w:eastAsia="Arial" w:hAnsi="Arial" w:cs="Arial"/>
        </w:rPr>
        <w:t xml:space="preserve"> Legislature is in regular or special session.</w:t>
      </w:r>
    </w:p>
    <w:p w:rsidR="00000000" w:rsidP="00D731D2">
      <w:pPr>
        <w:ind w:left="360" w:firstLine="360"/>
        <w:rPr>
          <w:rFonts w:ascii="Arial" w:eastAsia="Arial" w:hAnsi="Arial" w:cs="Arial"/>
        </w:rPr>
      </w:pPr>
      <w:bookmarkStart w:id="16" w:name="_BILL_SECTION_UNALLOCATED__51427d0c_73fa"/>
      <w:bookmarkStart w:id="17" w:name="_INSTRUCTION__24523880_c2ae_49d2_bc9a_8c"/>
      <w:bookmarkEnd w:id="14"/>
      <w:r>
        <w:rPr>
          <w:rFonts w:ascii="Arial" w:eastAsia="Arial" w:hAnsi="Arial" w:cs="Arial"/>
          <w:b/>
          <w:sz w:val="24"/>
        </w:rPr>
        <w:t xml:space="preserve">Sec. </w:t>
      </w:r>
      <w:bookmarkStart w:id="18" w:name="_BILL_SECTION_NUMBER__2c9371b3_3dfb_430d"/>
      <w:r>
        <w:rPr>
          <w:rFonts w:ascii="Arial" w:eastAsia="Arial" w:hAnsi="Arial" w:cs="Arial"/>
          <w:b/>
          <w:sz w:val="24"/>
        </w:rPr>
        <w:t>7</w:t>
      </w:r>
      <w:bookmarkEnd w:id="18"/>
      <w:r>
        <w:rPr>
          <w:rFonts w:ascii="Arial" w:eastAsia="Arial" w:hAnsi="Arial" w:cs="Arial"/>
          <w:b/>
          <w:sz w:val="24"/>
        </w:rPr>
        <w:t>.</w:t>
      </w:r>
      <w:r>
        <w:rPr>
          <w:rFonts w:ascii="Arial" w:eastAsia="Arial" w:hAnsi="Arial" w:cs="Arial"/>
        </w:rPr>
        <w:t xml:space="preserve"> </w:t>
      </w:r>
      <w:r w:rsidRPr="00DF47E8">
        <w:rPr>
          <w:rFonts w:ascii="Arial" w:eastAsia="Arial" w:hAnsi="Arial" w:cs="Arial"/>
          <w:b/>
          <w:sz w:val="24"/>
          <w:szCs w:val="24"/>
        </w:rPr>
        <w:t>Report.  Resolved:</w:t>
      </w:r>
      <w:r w:rsidRPr="00DF47E8">
        <w:rPr>
          <w:rFonts w:ascii="Arial" w:eastAsia="Arial" w:hAnsi="Arial" w:cs="Arial"/>
          <w:sz w:val="24"/>
          <w:szCs w:val="24"/>
        </w:rPr>
        <w:t xml:space="preserve">  </w:t>
      </w:r>
      <w:r w:rsidRPr="00DF47E8">
        <w:rPr>
          <w:rFonts w:ascii="Arial" w:eastAsia="Arial" w:hAnsi="Arial" w:cs="Arial"/>
        </w:rPr>
        <w:t xml:space="preserve">That, no later than </w:t>
      </w:r>
      <w:r>
        <w:rPr>
          <w:rFonts w:ascii="Arial" w:eastAsia="Arial" w:hAnsi="Arial" w:cs="Arial"/>
        </w:rPr>
        <w:t>November 2, 2022</w:t>
      </w:r>
      <w:r w:rsidRPr="00DF47E8">
        <w:rPr>
          <w:rFonts w:ascii="Arial" w:eastAsia="Arial" w:hAnsi="Arial" w:cs="Arial"/>
        </w:rPr>
        <w:t xml:space="preserve">, the commission shall submit a report that includes its findings and recommendations, including suggested legislation, for presentation to the </w:t>
      </w:r>
      <w:r>
        <w:rPr>
          <w:rFonts w:ascii="Arial" w:eastAsia="Arial" w:hAnsi="Arial" w:cs="Arial"/>
        </w:rPr>
        <w:t>j</w:t>
      </w:r>
      <w:r w:rsidRPr="00DF47E8">
        <w:rPr>
          <w:rFonts w:ascii="Arial" w:eastAsia="Arial" w:hAnsi="Arial" w:cs="Arial"/>
        </w:rPr>
        <w:t xml:space="preserve">oint </w:t>
      </w:r>
      <w:r>
        <w:rPr>
          <w:rFonts w:ascii="Arial" w:eastAsia="Arial" w:hAnsi="Arial" w:cs="Arial"/>
        </w:rPr>
        <w:t>s</w:t>
      </w:r>
      <w:r w:rsidRPr="00DF47E8">
        <w:rPr>
          <w:rFonts w:ascii="Arial" w:eastAsia="Arial" w:hAnsi="Arial" w:cs="Arial"/>
        </w:rPr>
        <w:t xml:space="preserve">tanding </w:t>
      </w:r>
      <w:r>
        <w:rPr>
          <w:rFonts w:ascii="Arial" w:eastAsia="Arial" w:hAnsi="Arial" w:cs="Arial"/>
        </w:rPr>
        <w:t>c</w:t>
      </w:r>
      <w:r w:rsidRPr="00DF47E8">
        <w:rPr>
          <w:rFonts w:ascii="Arial" w:eastAsia="Arial" w:hAnsi="Arial" w:cs="Arial"/>
        </w:rPr>
        <w:t xml:space="preserve">ommittee </w:t>
      </w:r>
      <w:r>
        <w:rPr>
          <w:rFonts w:ascii="Arial" w:eastAsia="Arial" w:hAnsi="Arial" w:cs="Arial"/>
        </w:rPr>
        <w:t>of the Legislature having jurisdiction over taxation matters</w:t>
      </w:r>
      <w:r w:rsidRPr="00DF47E8">
        <w:rPr>
          <w:rFonts w:ascii="Arial" w:eastAsia="Arial" w:hAnsi="Arial" w:cs="Arial"/>
        </w:rPr>
        <w:t xml:space="preserve"> during the </w:t>
      </w:r>
      <w:r>
        <w:rPr>
          <w:rFonts w:ascii="Arial" w:eastAsia="Arial" w:hAnsi="Arial" w:cs="Arial"/>
        </w:rPr>
        <w:t>First</w:t>
      </w:r>
      <w:r w:rsidRPr="00DF47E8">
        <w:rPr>
          <w:rFonts w:ascii="Arial" w:eastAsia="Arial" w:hAnsi="Arial" w:cs="Arial"/>
        </w:rPr>
        <w:t xml:space="preserve"> Regular Session of the 13</w:t>
      </w:r>
      <w:r>
        <w:rPr>
          <w:rFonts w:ascii="Arial" w:eastAsia="Arial" w:hAnsi="Arial" w:cs="Arial"/>
        </w:rPr>
        <w:t>1st</w:t>
      </w:r>
      <w:r w:rsidRPr="00DF47E8">
        <w:rPr>
          <w:rFonts w:ascii="Arial" w:eastAsia="Arial" w:hAnsi="Arial" w:cs="Arial"/>
        </w:rPr>
        <w:t xml:space="preserve"> Legislature.  The committee may present legislation related to the report of the commission to the </w:t>
      </w:r>
      <w:r>
        <w:rPr>
          <w:rFonts w:ascii="Arial" w:eastAsia="Arial" w:hAnsi="Arial" w:cs="Arial"/>
        </w:rPr>
        <w:t>First</w:t>
      </w:r>
      <w:r w:rsidRPr="00DF47E8">
        <w:rPr>
          <w:rFonts w:ascii="Arial" w:eastAsia="Arial" w:hAnsi="Arial" w:cs="Arial"/>
        </w:rPr>
        <w:t xml:space="preserve"> Regular Session of the 13</w:t>
      </w:r>
      <w:r>
        <w:rPr>
          <w:rFonts w:ascii="Arial" w:eastAsia="Arial" w:hAnsi="Arial" w:cs="Arial"/>
        </w:rPr>
        <w:t>1st</w:t>
      </w:r>
      <w:r w:rsidRPr="00DF47E8">
        <w:rPr>
          <w:rFonts w:ascii="Arial" w:eastAsia="Arial" w:hAnsi="Arial" w:cs="Arial"/>
        </w:rPr>
        <w:t xml:space="preserve"> Legislature.</w:t>
      </w:r>
      <w:bookmarkEnd w:id="1"/>
      <w:bookmarkEnd w:id="2"/>
      <w:bookmarkEnd w:id="4"/>
      <w:bookmarkEnd w:id="16"/>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LR1866,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Establishing the Commission To Study the Role of Water as a Resource in the State of Maine</w:t>
    </w:r>
  </w:p>
  <w:p>
    <w:pPr>
      <w:suppressLineNumbers/>
      <w:spacing w:before="0" w:after="0"/>
      <w:jc w:val="center"/>
      <w:rPr>
        <w:rFonts w:ascii="Arial" w:eastAsia="Arial" w:hAnsi="Arial" w:cs="Arial"/>
      </w:rPr>
    </w:pPr>
    <w:r>
      <w:rPr>
        <w:rFonts w:ascii="Arial" w:eastAsia="Arial" w:hAnsi="Arial" w:cs="Arial"/>
        <w:sz w:val="22"/>
      </w:rPr>
      <w:t>L.D. 1569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00A2A"/>
    <w:rsid w:val="00361F3E"/>
    <w:rsid w:val="003D0121"/>
    <w:rsid w:val="003F2563"/>
    <w:rsid w:val="003F315D"/>
    <w:rsid w:val="00417176"/>
    <w:rsid w:val="00424146"/>
    <w:rsid w:val="004A4378"/>
    <w:rsid w:val="00537ABC"/>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731D2"/>
    <w:rsid w:val="00DA6742"/>
    <w:rsid w:val="00DD425A"/>
    <w:rsid w:val="00DF47E8"/>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