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Address Employee Retention of State Employees Who Are Firefighters at Bangor International Airport</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811 - L.D. 1236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Address Employee Retention of State Employees Who Are Firefighters at Bangor International Airport</w:t>
      </w:r>
    </w:p>
    <w:p w:rsidR="00183D42" w:rsidP="00183D42">
      <w:pPr>
        <w:ind w:left="360"/>
        <w:rPr>
          <w:rFonts w:ascii="Arial" w:eastAsia="Arial" w:hAnsi="Arial" w:cs="Arial"/>
        </w:rPr>
      </w:pPr>
      <w:bookmarkStart w:id="0" w:name="_ENACTING_CLAUSE__f648c220_7efe_445b_bab"/>
      <w:bookmarkStart w:id="1" w:name="_PAR__1_1ffdbd27_2051_4672_859a_6db15ada"/>
      <w:bookmarkStart w:id="2" w:name="_DOC_BODY_CONTAINER__0f36f2cf_dc0d_49f3_"/>
      <w:r>
        <w:rPr>
          <w:rFonts w:ascii="Arial" w:eastAsia="Arial" w:hAnsi="Arial" w:cs="Arial"/>
          <w:b/>
        </w:rPr>
        <w:t>Be it enacted by the People of the State of Maine as follows:</w:t>
      </w:r>
    </w:p>
    <w:p w:rsidR="00183D42" w:rsidP="00183D42">
      <w:pPr>
        <w:ind w:left="360" w:firstLine="360"/>
        <w:rPr>
          <w:rFonts w:ascii="Arial" w:eastAsia="Arial" w:hAnsi="Arial" w:cs="Arial"/>
        </w:rPr>
      </w:pPr>
      <w:bookmarkStart w:id="3" w:name="_BILL_SECTION_HEADER__f4fbee37_aede_4f83"/>
      <w:bookmarkStart w:id="4" w:name="_PAR__2_58ea5659_207c_4690_9d85_a5d570cd"/>
      <w:bookmarkStart w:id="5" w:name="_BILL_SECTION__45c5e4f4_7970_44ce_92af_3"/>
      <w:bookmarkStart w:id="6" w:name="_DOC_BODY_CONTENT__e7d139a8_0406_4fc7_8b"/>
      <w:bookmarkEnd w:id="0"/>
      <w:bookmarkEnd w:id="1"/>
      <w:r>
        <w:rPr>
          <w:rFonts w:ascii="Arial" w:eastAsia="Arial" w:hAnsi="Arial" w:cs="Arial"/>
          <w:b/>
          <w:sz w:val="24"/>
        </w:rPr>
        <w:t xml:space="preserve">Sec. </w:t>
      </w:r>
      <w:bookmarkStart w:id="7" w:name="_BILL_SECTION_NUMBER__e12209f7_45f0_4ed7"/>
      <w:r>
        <w:rPr>
          <w:rFonts w:ascii="Arial" w:eastAsia="Arial" w:hAnsi="Arial" w:cs="Arial"/>
          <w:b/>
          <w:sz w:val="24"/>
        </w:rPr>
        <w:t>1</w:t>
      </w:r>
      <w:bookmarkEnd w:id="7"/>
      <w:r>
        <w:rPr>
          <w:rFonts w:ascii="Arial" w:eastAsia="Arial" w:hAnsi="Arial" w:cs="Arial"/>
          <w:b/>
          <w:sz w:val="24"/>
        </w:rPr>
        <w:t>.  5 MRSA §17851-A, sub-§1, ¶H,</w:t>
      </w:r>
      <w:r>
        <w:rPr>
          <w:rFonts w:ascii="Arial" w:eastAsia="Arial" w:hAnsi="Arial" w:cs="Arial"/>
        </w:rPr>
        <w:t xml:space="preserve"> as amended by PL 1999, c. 493, §5, is further amended to read:</w:t>
      </w:r>
    </w:p>
    <w:p w:rsidR="00183D42" w:rsidP="00183D42">
      <w:pPr>
        <w:ind w:left="720"/>
        <w:rPr>
          <w:rFonts w:ascii="Arial" w:eastAsia="Arial" w:hAnsi="Arial" w:cs="Arial"/>
        </w:rPr>
      </w:pPr>
      <w:bookmarkStart w:id="8" w:name="_STATUTE_NUMBER__de3b61ba_7947_4820_a998"/>
      <w:bookmarkStart w:id="9" w:name="_STATUTE_P__5e55648d_e7df_4ecf_918a_dc35"/>
      <w:bookmarkStart w:id="10" w:name="_PAR__3_b09c2a19_a900_4af4_b0f9_1223a0aa"/>
      <w:bookmarkEnd w:id="3"/>
      <w:bookmarkEnd w:id="4"/>
      <w:r>
        <w:rPr>
          <w:rFonts w:ascii="Arial" w:eastAsia="Arial" w:hAnsi="Arial" w:cs="Arial"/>
        </w:rPr>
        <w:t>H</w:t>
      </w:r>
      <w:bookmarkEnd w:id="8"/>
      <w:r>
        <w:rPr>
          <w:rFonts w:ascii="Arial" w:eastAsia="Arial" w:hAnsi="Arial" w:cs="Arial"/>
        </w:rPr>
        <w:t xml:space="preserve">.  </w:t>
      </w:r>
      <w:bookmarkStart w:id="11" w:name="_STATUTE_CONTENT__0a0863db_b987_4c45_9bd"/>
      <w:r>
        <w:rPr>
          <w:rFonts w:ascii="Arial" w:eastAsia="Arial" w:hAnsi="Arial" w:cs="Arial"/>
          <w:strike/>
        </w:rPr>
        <w:t>Firefighters</w:t>
      </w:r>
      <w:r>
        <w:rPr>
          <w:rFonts w:ascii="Arial" w:eastAsia="Arial" w:hAnsi="Arial" w:cs="Arial"/>
        </w:rPr>
        <w:t xml:space="preserve"> </w:t>
      </w:r>
      <w:r>
        <w:rPr>
          <w:rFonts w:ascii="Arial" w:eastAsia="Arial" w:hAnsi="Arial" w:cs="Arial"/>
          <w:u w:val="single"/>
        </w:rPr>
        <w:t>Until September 30,</w:t>
      </w:r>
      <w:bookmarkStart w:id="12" w:name="_ENGROSSING_REV__9efd5621_4c99_4716_8149"/>
      <w:bookmarkStart w:id="13" w:name="_REV__8b2c8730_8898_4d0b_b4b5_be5dba6c81"/>
      <w:bookmarkEnd w:id="12"/>
      <w:r>
        <w:rPr>
          <w:rFonts w:ascii="Arial" w:eastAsia="Arial" w:hAnsi="Arial" w:cs="Arial"/>
          <w:u w:val="single"/>
        </w:rPr>
        <w:t xml:space="preserve"> </w:t>
      </w:r>
      <w:r>
        <w:rPr>
          <w:rFonts w:ascii="Arial" w:eastAsia="Arial" w:hAnsi="Arial" w:cs="Arial"/>
          <w:u w:val="single"/>
        </w:rPr>
        <w:t>2026</w:t>
      </w:r>
      <w:bookmarkEnd w:id="13"/>
      <w:r>
        <w:rPr>
          <w:rFonts w:ascii="Arial" w:eastAsia="Arial" w:hAnsi="Arial" w:cs="Arial"/>
          <w:u w:val="single"/>
        </w:rPr>
        <w:t>, firefighters</w:t>
      </w:r>
      <w:r>
        <w:rPr>
          <w:rFonts w:ascii="Arial" w:eastAsia="Arial" w:hAnsi="Arial" w:cs="Arial"/>
        </w:rPr>
        <w:t xml:space="preserve"> in the employment of the Department of Defense, Veterans and Emergency Management at Bangor International Airport on July 1, 1998, or hired thereafter, </w:t>
      </w:r>
      <w:r>
        <w:rPr>
          <w:rFonts w:ascii="Arial" w:eastAsia="Arial" w:hAnsi="Arial" w:cs="Arial"/>
          <w:strike/>
        </w:rPr>
        <w:t>provided</w:t>
      </w:r>
      <w:r>
        <w:rPr>
          <w:rFonts w:ascii="Arial" w:eastAsia="Arial" w:hAnsi="Arial" w:cs="Arial"/>
        </w:rPr>
        <w:t xml:space="preserve"> </w:t>
      </w:r>
      <w:r>
        <w:rPr>
          <w:rFonts w:ascii="Arial" w:eastAsia="Arial" w:hAnsi="Arial" w:cs="Arial"/>
          <w:u w:val="single"/>
        </w:rPr>
        <w:t>as long as</w:t>
      </w:r>
      <w:r>
        <w:rPr>
          <w:rFonts w:ascii="Arial" w:eastAsia="Arial" w:hAnsi="Arial" w:cs="Arial"/>
        </w:rPr>
        <w:t xml:space="preserve"> the Federal Government pays annually to the retirement system the full employer cost of the participation of these employees;</w:t>
      </w:r>
      <w:bookmarkEnd w:id="11"/>
    </w:p>
    <w:p w:rsidR="00183D42" w:rsidP="00183D42">
      <w:pPr>
        <w:ind w:left="360" w:firstLine="360"/>
        <w:rPr>
          <w:rFonts w:ascii="Arial" w:eastAsia="Arial" w:hAnsi="Arial" w:cs="Arial"/>
        </w:rPr>
      </w:pPr>
      <w:bookmarkStart w:id="14" w:name="_BILL_SECTION_HEADER__c268c9d0_e179_40cb"/>
      <w:bookmarkStart w:id="15" w:name="_PAR__4_8197473d_0b6b_4f6d_bb0c_c439ead8"/>
      <w:bookmarkStart w:id="16" w:name="_BILL_SECTION__82a22693_0d14_4bd5_937f_4"/>
      <w:bookmarkEnd w:id="5"/>
      <w:bookmarkEnd w:id="9"/>
      <w:bookmarkEnd w:id="10"/>
      <w:r>
        <w:rPr>
          <w:rFonts w:ascii="Arial" w:eastAsia="Arial" w:hAnsi="Arial" w:cs="Arial"/>
          <w:b/>
          <w:sz w:val="24"/>
        </w:rPr>
        <w:t xml:space="preserve">Sec. </w:t>
      </w:r>
      <w:bookmarkStart w:id="17" w:name="_BILL_SECTION_NUMBER__bddf71ef_a036_4e06"/>
      <w:r>
        <w:rPr>
          <w:rFonts w:ascii="Arial" w:eastAsia="Arial" w:hAnsi="Arial" w:cs="Arial"/>
          <w:b/>
          <w:sz w:val="24"/>
        </w:rPr>
        <w:t>2</w:t>
      </w:r>
      <w:bookmarkEnd w:id="17"/>
      <w:r>
        <w:rPr>
          <w:rFonts w:ascii="Arial" w:eastAsia="Arial" w:hAnsi="Arial" w:cs="Arial"/>
          <w:b/>
          <w:sz w:val="24"/>
        </w:rPr>
        <w:t>.  5 MRSA §17851-D</w:t>
      </w:r>
      <w:r>
        <w:rPr>
          <w:rFonts w:ascii="Arial" w:eastAsia="Arial" w:hAnsi="Arial" w:cs="Arial"/>
        </w:rPr>
        <w:t xml:space="preserve"> is enacted to read:</w:t>
      </w:r>
    </w:p>
    <w:p w:rsidR="00183D42" w:rsidP="00183D42">
      <w:pPr>
        <w:ind w:left="1080" w:hanging="720"/>
        <w:rPr>
          <w:rFonts w:ascii="Arial" w:eastAsia="Arial" w:hAnsi="Arial" w:cs="Arial"/>
        </w:rPr>
      </w:pPr>
      <w:bookmarkStart w:id="18" w:name="_PAR__5_0a10668c_2dd4_405c_95eb_b099aaea"/>
      <w:bookmarkStart w:id="19" w:name="_STATUTE_S__15a05615_e753_48f6_9d2e_1f8b"/>
      <w:bookmarkEnd w:id="14"/>
      <w:bookmarkEnd w:id="15"/>
      <w:r>
        <w:rPr>
          <w:rFonts w:ascii="Arial" w:eastAsia="Arial" w:hAnsi="Arial" w:cs="Arial"/>
          <w:b/>
          <w:u w:val="single"/>
        </w:rPr>
        <w:t>§</w:t>
      </w:r>
      <w:bookmarkStart w:id="20" w:name="_STATUTE_NUMBER__cddfdc94_ac3c_45cc_a595"/>
      <w:r>
        <w:rPr>
          <w:rFonts w:ascii="Arial" w:eastAsia="Arial" w:hAnsi="Arial" w:cs="Arial"/>
          <w:b/>
          <w:u w:val="single"/>
        </w:rPr>
        <w:t>17851-D</w:t>
      </w:r>
      <w:bookmarkEnd w:id="20"/>
      <w:r>
        <w:rPr>
          <w:rFonts w:ascii="Arial" w:eastAsia="Arial" w:hAnsi="Arial" w:cs="Arial"/>
          <w:b/>
          <w:u w:val="single"/>
        </w:rPr>
        <w:t xml:space="preserve">.  </w:t>
      </w:r>
      <w:bookmarkStart w:id="21" w:name="_STATUTE_HEADNOTE__1b214402_fb87_481c_9c"/>
      <w:r>
        <w:rPr>
          <w:rFonts w:ascii="Arial" w:eastAsia="Arial" w:hAnsi="Arial" w:cs="Arial"/>
          <w:b/>
          <w:u w:val="single"/>
        </w:rPr>
        <w:t>Special plan for firefighters in employment of Department of Defense, Veterans and Emergency Management at Bangor International Airport</w:t>
      </w:r>
      <w:bookmarkEnd w:id="21"/>
    </w:p>
    <w:p w:rsidR="00183D42" w:rsidRPr="00886756" w:rsidP="00183D42">
      <w:pPr>
        <w:ind w:left="360" w:firstLine="360"/>
        <w:rPr>
          <w:rFonts w:ascii="Arial" w:eastAsia="Arial" w:hAnsi="Arial" w:cs="Arial"/>
        </w:rPr>
      </w:pPr>
      <w:bookmarkStart w:id="22" w:name="_STATUTE_NUMBER__b3bb65c7_387b_410e_b416"/>
      <w:bookmarkStart w:id="23" w:name="_STATUTE_SS__7173a664_4c0a_4019_92e6_d67"/>
      <w:bookmarkStart w:id="24" w:name="_PAR__6_a58c956d_28ee_4a9d_8c22_9b960b39"/>
      <w:bookmarkEnd w:id="18"/>
      <w:r w:rsidRPr="00886756">
        <w:rPr>
          <w:rFonts w:ascii="Arial" w:eastAsia="Arial" w:hAnsi="Arial" w:cs="Arial"/>
          <w:b/>
          <w:u w:val="single"/>
        </w:rPr>
        <w:t>1</w:t>
      </w:r>
      <w:bookmarkEnd w:id="22"/>
      <w:r w:rsidRPr="00886756">
        <w:rPr>
          <w:rFonts w:ascii="Arial" w:eastAsia="Arial" w:hAnsi="Arial" w:cs="Arial"/>
          <w:b/>
          <w:u w:val="single"/>
        </w:rPr>
        <w:t xml:space="preserve">.  </w:t>
      </w:r>
      <w:bookmarkStart w:id="25" w:name="_STATUTE_HEADNOTE__84be47d1_f00c_4f48_8d"/>
      <w:r w:rsidRPr="00886756">
        <w:rPr>
          <w:rFonts w:ascii="Arial" w:eastAsia="Arial" w:hAnsi="Arial" w:cs="Arial"/>
          <w:b/>
          <w:u w:val="single"/>
        </w:rPr>
        <w:t>Establishment and applicability.</w:t>
      </w:r>
      <w:r>
        <w:rPr>
          <w:rFonts w:ascii="Arial" w:eastAsia="Arial" w:hAnsi="Arial" w:cs="Arial"/>
          <w:u w:val="single"/>
        </w:rPr>
        <w:t xml:space="preserve">  </w:t>
      </w:r>
      <w:bookmarkStart w:id="26" w:name="_STATUTE_CONTENT__839b10c1_7ea5_47ff_8c9"/>
      <w:bookmarkEnd w:id="25"/>
      <w:r>
        <w:rPr>
          <w:rFonts w:ascii="Arial" w:eastAsia="Arial" w:hAnsi="Arial" w:cs="Arial"/>
          <w:u w:val="single"/>
        </w:rPr>
        <w:t>Effective October 1,</w:t>
      </w:r>
      <w:bookmarkStart w:id="27" w:name="_ENGROSSING_REV__238db5f9_af46_474a_851b"/>
      <w:bookmarkStart w:id="28" w:name="_REV__d3714729_b2d6_4b41_a2cd_49a538d6bb"/>
      <w:bookmarkEnd w:id="27"/>
      <w:r>
        <w:rPr>
          <w:rFonts w:ascii="Arial" w:eastAsia="Arial" w:hAnsi="Arial" w:cs="Arial"/>
          <w:u w:val="single"/>
        </w:rPr>
        <w:t xml:space="preserve"> </w:t>
      </w:r>
      <w:r>
        <w:rPr>
          <w:rFonts w:ascii="Arial" w:eastAsia="Arial" w:hAnsi="Arial" w:cs="Arial"/>
          <w:u w:val="single"/>
        </w:rPr>
        <w:t>2026</w:t>
      </w:r>
      <w:bookmarkEnd w:id="28"/>
      <w:r>
        <w:rPr>
          <w:rFonts w:ascii="Arial" w:eastAsia="Arial" w:hAnsi="Arial" w:cs="Arial"/>
          <w:u w:val="single"/>
        </w:rPr>
        <w:t>, there is established a special retirement plan for firefighters in the employment of the Department of Defense, Veterans and Emergency Management at Bangor International Airport, referred to in this section as "the special plan." The special plan applies to firefighters in the employment of the Department of Defense, Veterans and Emergency Management at Bangor International Airport on or after July 1, 1998, if the Federal Government pays annually to the retirement system the full employer cost of the participation of these employees.</w:t>
      </w:r>
    </w:p>
    <w:p w:rsidR="00183D42" w:rsidRPr="00886756" w:rsidP="00183D42">
      <w:pPr>
        <w:ind w:left="360" w:firstLine="360"/>
        <w:rPr>
          <w:rFonts w:ascii="Arial" w:eastAsia="Arial" w:hAnsi="Arial" w:cs="Arial"/>
        </w:rPr>
      </w:pPr>
      <w:bookmarkStart w:id="29" w:name="_STATUTE_NUMBER__df824480_5c28_4031_8e97"/>
      <w:bookmarkStart w:id="30" w:name="_STATUTE_SS__d3fc3797_a09b_474a_8c1d_e57"/>
      <w:bookmarkStart w:id="31" w:name="_PAR__7_2093a469_4a90_4323_8b64_426010c8"/>
      <w:bookmarkEnd w:id="23"/>
      <w:bookmarkEnd w:id="24"/>
      <w:bookmarkEnd w:id="26"/>
      <w:r w:rsidRPr="00886756">
        <w:rPr>
          <w:rFonts w:ascii="Arial" w:eastAsia="Arial" w:hAnsi="Arial" w:cs="Arial"/>
          <w:b/>
          <w:u w:val="single"/>
        </w:rPr>
        <w:t>2</w:t>
      </w:r>
      <w:bookmarkEnd w:id="29"/>
      <w:r w:rsidRPr="00886756">
        <w:rPr>
          <w:rFonts w:ascii="Arial" w:eastAsia="Arial" w:hAnsi="Arial" w:cs="Arial"/>
          <w:b/>
          <w:u w:val="single"/>
        </w:rPr>
        <w:t xml:space="preserve">.  </w:t>
      </w:r>
      <w:bookmarkStart w:id="32" w:name="_STATUTE_HEADNOTE__27a7f0cb_944f_4d4a_b4"/>
      <w:r w:rsidRPr="00886756">
        <w:rPr>
          <w:rFonts w:ascii="Arial" w:eastAsia="Arial" w:hAnsi="Arial" w:cs="Arial"/>
          <w:b/>
          <w:u w:val="single"/>
        </w:rPr>
        <w:t>Qualification for benefits.</w:t>
      </w:r>
      <w:r>
        <w:rPr>
          <w:rFonts w:ascii="Arial" w:eastAsia="Arial" w:hAnsi="Arial" w:cs="Arial"/>
          <w:u w:val="single"/>
        </w:rPr>
        <w:t xml:space="preserve">  </w:t>
      </w:r>
      <w:bookmarkStart w:id="33" w:name="_STATUTE_CONTENT__ee04d29a_ab79_416f_ba1"/>
      <w:bookmarkEnd w:id="32"/>
      <w:r>
        <w:rPr>
          <w:rFonts w:ascii="Arial" w:eastAsia="Arial" w:hAnsi="Arial" w:cs="Arial"/>
          <w:u w:val="single"/>
        </w:rPr>
        <w:t xml:space="preserve">A member employed </w:t>
      </w:r>
      <w:r>
        <w:rPr>
          <w:rFonts w:ascii="Arial" w:eastAsia="Arial" w:hAnsi="Arial" w:cs="Arial"/>
          <w:u w:val="single"/>
        </w:rPr>
        <w:t>under</w:t>
      </w:r>
      <w:r>
        <w:rPr>
          <w:rFonts w:ascii="Arial" w:eastAsia="Arial" w:hAnsi="Arial" w:cs="Arial"/>
          <w:u w:val="single"/>
        </w:rPr>
        <w:t xml:space="preserve"> subsection 1 qualifies for a service retirement benefit after completing 25 years of creditable service in that capacity, whether or not the creditable service included in determining that the 25-year requirement has been met was earned under the special plan established in this section or prior to its establishment.</w:t>
      </w:r>
    </w:p>
    <w:p w:rsidR="00183D42" w:rsidRPr="00886756" w:rsidP="00183D42">
      <w:pPr>
        <w:ind w:left="360" w:firstLine="360"/>
        <w:rPr>
          <w:rFonts w:ascii="Arial" w:eastAsia="Arial" w:hAnsi="Arial" w:cs="Arial"/>
        </w:rPr>
      </w:pPr>
      <w:bookmarkStart w:id="34" w:name="_STATUTE_NUMBER__ae5f3c86_a780_4bc9_b3b8"/>
      <w:bookmarkStart w:id="35" w:name="_PAR__8_56d8a819_6831_457f_9da7_eb40406b"/>
      <w:bookmarkStart w:id="36" w:name="_STATUTE_SS__e90c0b44_0cdc_4cac_8d01_41b"/>
      <w:bookmarkEnd w:id="30"/>
      <w:bookmarkEnd w:id="31"/>
      <w:bookmarkEnd w:id="33"/>
      <w:r w:rsidRPr="00886756">
        <w:rPr>
          <w:rFonts w:ascii="Arial" w:eastAsia="Arial" w:hAnsi="Arial" w:cs="Arial"/>
          <w:b/>
          <w:u w:val="single"/>
        </w:rPr>
        <w:t>3</w:t>
      </w:r>
      <w:bookmarkEnd w:id="34"/>
      <w:r w:rsidRPr="00886756">
        <w:rPr>
          <w:rFonts w:ascii="Arial" w:eastAsia="Arial" w:hAnsi="Arial" w:cs="Arial"/>
          <w:b/>
          <w:u w:val="single"/>
        </w:rPr>
        <w:t xml:space="preserve">.  </w:t>
      </w:r>
      <w:bookmarkStart w:id="37" w:name="_STATUTE_HEADNOTE__727a9257_4ce3_49ef_99"/>
      <w:r w:rsidRPr="00886756">
        <w:rPr>
          <w:rFonts w:ascii="Arial" w:eastAsia="Arial" w:hAnsi="Arial" w:cs="Arial"/>
          <w:b/>
          <w:u w:val="single"/>
        </w:rPr>
        <w:t>Purchase of service credit to be used for qualification for benefits.</w:t>
      </w:r>
      <w:r>
        <w:rPr>
          <w:rFonts w:ascii="Arial" w:eastAsia="Arial" w:hAnsi="Arial" w:cs="Arial"/>
          <w:u w:val="single"/>
        </w:rPr>
        <w:t xml:space="preserve">  </w:t>
      </w:r>
      <w:bookmarkStart w:id="38" w:name="_STATUTE_CONTENT__78578fe3_4e2b_4091_947"/>
      <w:bookmarkEnd w:id="37"/>
      <w:r>
        <w:rPr>
          <w:rFonts w:ascii="Arial" w:eastAsia="Arial" w:hAnsi="Arial" w:cs="Arial"/>
          <w:u w:val="single"/>
        </w:rPr>
        <w:t>This subsection governs the use of purchased service credit in order to qualify for benefits under this section. For the purpose of meeting the qualification requirement of subsection 2:</w:t>
      </w:r>
    </w:p>
    <w:p w:rsidR="00183D42" w:rsidRPr="00886756" w:rsidP="00183D42">
      <w:pPr>
        <w:ind w:left="720"/>
        <w:rPr>
          <w:rFonts w:ascii="Arial" w:eastAsia="Arial" w:hAnsi="Arial" w:cs="Arial"/>
        </w:rPr>
      </w:pPr>
      <w:bookmarkStart w:id="39" w:name="_STATUTE_NUMBER__18af0c32_e7b5_4470_b623"/>
      <w:bookmarkStart w:id="40" w:name="_STATUTE_P__f62fc9e3_2442_4cd6_83d4_42af"/>
      <w:bookmarkStart w:id="41" w:name="_PAR__9_55bd3e20_b34a_42cf_9722_7353508c"/>
      <w:bookmarkEnd w:id="35"/>
      <w:bookmarkEnd w:id="38"/>
      <w:r>
        <w:rPr>
          <w:rFonts w:ascii="Arial" w:eastAsia="Arial" w:hAnsi="Arial" w:cs="Arial"/>
          <w:u w:val="single"/>
        </w:rPr>
        <w:t>A</w:t>
      </w:r>
      <w:bookmarkEnd w:id="39"/>
      <w:r>
        <w:rPr>
          <w:rFonts w:ascii="Arial" w:eastAsia="Arial" w:hAnsi="Arial" w:cs="Arial"/>
          <w:u w:val="single"/>
        </w:rPr>
        <w:t xml:space="preserve">.  </w:t>
      </w:r>
      <w:bookmarkStart w:id="42" w:name="_STATUTE_CONTENT__5dac29f3_d2d9_42e7_988"/>
      <w:r>
        <w:rPr>
          <w:rFonts w:ascii="Arial" w:eastAsia="Arial" w:hAnsi="Arial" w:cs="Arial"/>
          <w:u w:val="single"/>
        </w:rPr>
        <w:t>Service credit purchased by repayment of an earlier refund of accumulated contributions following termination of service is included if the time to which the refund relates was served in the position described in subsection 1, regardless of whether the time was served before or after the establishment of the special plan;</w:t>
      </w:r>
    </w:p>
    <w:p w:rsidR="00183D42" w:rsidRPr="00886756" w:rsidP="00183D42">
      <w:pPr>
        <w:ind w:left="720"/>
        <w:rPr>
          <w:rFonts w:ascii="Arial" w:eastAsia="Arial" w:hAnsi="Arial" w:cs="Arial"/>
        </w:rPr>
      </w:pPr>
      <w:bookmarkStart w:id="43" w:name="_STATUTE_NUMBER__ff985488_0671_4743_a002"/>
      <w:bookmarkStart w:id="44" w:name="_STATUTE_P__5ca3d78b_3a1a_4b3c_9fa5_13df"/>
      <w:bookmarkStart w:id="45" w:name="_PAR__10_cb61fc48_a2c1_4e9c_b2d4_0ff2794"/>
      <w:bookmarkEnd w:id="40"/>
      <w:bookmarkEnd w:id="41"/>
      <w:bookmarkEnd w:id="42"/>
      <w:r>
        <w:rPr>
          <w:rFonts w:ascii="Arial" w:eastAsia="Arial" w:hAnsi="Arial" w:cs="Arial"/>
          <w:u w:val="single"/>
        </w:rPr>
        <w:t>B</w:t>
      </w:r>
      <w:bookmarkEnd w:id="43"/>
      <w:r>
        <w:rPr>
          <w:rFonts w:ascii="Arial" w:eastAsia="Arial" w:hAnsi="Arial" w:cs="Arial"/>
          <w:u w:val="single"/>
        </w:rPr>
        <w:t xml:space="preserve">.  </w:t>
      </w:r>
      <w:bookmarkStart w:id="46" w:name="_STATUTE_CONTENT__29fedef3_24e5_486e_b77"/>
      <w:r>
        <w:rPr>
          <w:rFonts w:ascii="Arial" w:eastAsia="Arial" w:hAnsi="Arial" w:cs="Arial"/>
          <w:u w:val="single"/>
        </w:rPr>
        <w:t>Service credit purchased under section 17760 is considered service under the special plan; and</w:t>
      </w:r>
    </w:p>
    <w:p w:rsidR="00183D42" w:rsidRPr="00886756" w:rsidP="00183D42">
      <w:pPr>
        <w:ind w:left="720"/>
        <w:rPr>
          <w:rFonts w:ascii="Arial" w:eastAsia="Arial" w:hAnsi="Arial" w:cs="Arial"/>
        </w:rPr>
      </w:pPr>
      <w:bookmarkStart w:id="47" w:name="_STATUTE_NUMBER__f1eeedc8_b7ad_49bb_9e56"/>
      <w:bookmarkStart w:id="48" w:name="_STATUTE_P__fbfbb457_5653_43a1_b9f3_cf69"/>
      <w:bookmarkStart w:id="49" w:name="_PAR__11_5f85024b_2084_45ae_8c91_00d830e"/>
      <w:bookmarkEnd w:id="44"/>
      <w:bookmarkEnd w:id="45"/>
      <w:bookmarkEnd w:id="46"/>
      <w:r>
        <w:rPr>
          <w:rFonts w:ascii="Arial" w:eastAsia="Arial" w:hAnsi="Arial" w:cs="Arial"/>
          <w:u w:val="single"/>
        </w:rPr>
        <w:t>C</w:t>
      </w:r>
      <w:bookmarkEnd w:id="47"/>
      <w:r>
        <w:rPr>
          <w:rFonts w:ascii="Arial" w:eastAsia="Arial" w:hAnsi="Arial" w:cs="Arial"/>
          <w:u w:val="single"/>
        </w:rPr>
        <w:t xml:space="preserve">.  </w:t>
      </w:r>
      <w:bookmarkStart w:id="50" w:name="_STATUTE_CONTENT__550aa2a6_3a25_4b58_9e8"/>
      <w:r>
        <w:rPr>
          <w:rFonts w:ascii="Arial" w:eastAsia="Arial" w:hAnsi="Arial" w:cs="Arial"/>
          <w:u w:val="single"/>
        </w:rPr>
        <w:t>Service credit purchased other than as provided under paragraphs A and B is not included.</w:t>
      </w:r>
    </w:p>
    <w:p w:rsidR="00183D42" w:rsidRPr="00886756" w:rsidP="00183D42">
      <w:pPr>
        <w:ind w:left="360" w:firstLine="360"/>
        <w:rPr>
          <w:rFonts w:ascii="Arial" w:eastAsia="Arial" w:hAnsi="Arial" w:cs="Arial"/>
        </w:rPr>
      </w:pPr>
      <w:bookmarkStart w:id="51" w:name="_STATUTE_NUMBER__ba61adf5_126b_4857_841a"/>
      <w:bookmarkStart w:id="52" w:name="_STATUTE_SS__7d9f9b61_6ae8_4213_aa69_47e"/>
      <w:bookmarkStart w:id="53" w:name="_PAR__12_ce5e5c42_1ca4_4f29_ae3f_e74e605"/>
      <w:bookmarkEnd w:id="36"/>
      <w:bookmarkEnd w:id="48"/>
      <w:bookmarkEnd w:id="49"/>
      <w:bookmarkEnd w:id="50"/>
      <w:r w:rsidRPr="00886756">
        <w:rPr>
          <w:rFonts w:ascii="Arial" w:eastAsia="Arial" w:hAnsi="Arial" w:cs="Arial"/>
          <w:b/>
          <w:u w:val="single"/>
        </w:rPr>
        <w:t>4</w:t>
      </w:r>
      <w:bookmarkEnd w:id="51"/>
      <w:r w:rsidRPr="00886756">
        <w:rPr>
          <w:rFonts w:ascii="Arial" w:eastAsia="Arial" w:hAnsi="Arial" w:cs="Arial"/>
          <w:b/>
          <w:u w:val="single"/>
        </w:rPr>
        <w:t xml:space="preserve">.  </w:t>
      </w:r>
      <w:bookmarkStart w:id="54" w:name="_STATUTE_HEADNOTE__e5200b57_fbb8_4909_b9"/>
      <w:r w:rsidRPr="00886756">
        <w:rPr>
          <w:rFonts w:ascii="Arial" w:eastAsia="Arial" w:hAnsi="Arial" w:cs="Arial"/>
          <w:b/>
          <w:u w:val="single"/>
        </w:rPr>
        <w:t xml:space="preserve">Computation of benefits.  </w:t>
      </w:r>
      <w:bookmarkStart w:id="55" w:name="_STATUTE_CONTENT__7a38d6df_6c3f_463b_888"/>
      <w:bookmarkEnd w:id="54"/>
      <w:r>
        <w:rPr>
          <w:rFonts w:ascii="Arial" w:eastAsia="Arial" w:hAnsi="Arial" w:cs="Arial"/>
          <w:u w:val="single"/>
        </w:rPr>
        <w:t>The amount of the service retirement benefit for members qualified under subsection 2 is 1/2 of the member's average final compensation and an additional 2% of the member's average final compensation for each year of membership service not included in determining qualification under subsection 2.</w:t>
      </w:r>
    </w:p>
    <w:p w:rsidR="00183D42" w:rsidP="00183D42">
      <w:pPr>
        <w:ind w:left="360" w:firstLine="360"/>
        <w:rPr>
          <w:rFonts w:ascii="Arial" w:eastAsia="Arial" w:hAnsi="Arial" w:cs="Arial"/>
        </w:rPr>
      </w:pPr>
      <w:bookmarkStart w:id="56" w:name="_STATUTE_NUMBER__52dc63cb_479e_47cf_8976"/>
      <w:bookmarkStart w:id="57" w:name="_PAR__13_0b14fd7e_a78c_4568_99ba_78c828c"/>
      <w:bookmarkStart w:id="58" w:name="_STATUTE_SS__12f00a56_9a3d_445b_bb1e_a4b"/>
      <w:bookmarkEnd w:id="52"/>
      <w:bookmarkEnd w:id="53"/>
      <w:bookmarkEnd w:id="55"/>
      <w:r w:rsidRPr="00886756">
        <w:rPr>
          <w:rFonts w:ascii="Arial" w:eastAsia="Arial" w:hAnsi="Arial" w:cs="Arial"/>
          <w:b/>
          <w:u w:val="single"/>
        </w:rPr>
        <w:t>5</w:t>
      </w:r>
      <w:bookmarkEnd w:id="56"/>
      <w:r w:rsidRPr="00886756">
        <w:rPr>
          <w:rFonts w:ascii="Arial" w:eastAsia="Arial" w:hAnsi="Arial" w:cs="Arial"/>
          <w:b/>
          <w:u w:val="single"/>
        </w:rPr>
        <w:t xml:space="preserve">.  </w:t>
      </w:r>
      <w:bookmarkStart w:id="59" w:name="_STATUTE_HEADNOTE__c148aed8_4ba4_4d44_b2"/>
      <w:r w:rsidRPr="00886756">
        <w:rPr>
          <w:rFonts w:ascii="Arial" w:eastAsia="Arial" w:hAnsi="Arial" w:cs="Arial"/>
          <w:b/>
          <w:u w:val="single"/>
        </w:rPr>
        <w:t>Contributions.</w:t>
      </w:r>
      <w:r>
        <w:rPr>
          <w:rFonts w:ascii="Arial" w:eastAsia="Arial" w:hAnsi="Arial" w:cs="Arial"/>
          <w:u w:val="single"/>
        </w:rPr>
        <w:t xml:space="preserve">  </w:t>
      </w:r>
      <w:bookmarkStart w:id="60" w:name="_STATUTE_CONTENT__691a7a19_455d_4b7d_a1d"/>
      <w:bookmarkEnd w:id="59"/>
      <w:r>
        <w:rPr>
          <w:rFonts w:ascii="Arial" w:eastAsia="Arial" w:hAnsi="Arial" w:cs="Arial"/>
          <w:u w:val="single"/>
        </w:rPr>
        <w:t>Notwithstanding any provision of subchapter 3 to the contrary, after September 30,</w:t>
      </w:r>
      <w:bookmarkStart w:id="61" w:name="_ENGROSSING_REV__b09d4bff_a653_4fb4_92aa"/>
      <w:bookmarkStart w:id="62" w:name="_REV__e5b63856_5fa4_4f33_b168_7aba3d2487"/>
      <w:bookmarkEnd w:id="61"/>
      <w:r>
        <w:rPr>
          <w:rFonts w:ascii="Arial" w:eastAsia="Arial" w:hAnsi="Arial" w:cs="Arial"/>
          <w:u w:val="single"/>
        </w:rPr>
        <w:t xml:space="preserve"> </w:t>
      </w:r>
      <w:r>
        <w:rPr>
          <w:rFonts w:ascii="Arial" w:eastAsia="Arial" w:hAnsi="Arial" w:cs="Arial"/>
          <w:u w:val="single"/>
        </w:rPr>
        <w:t>2026</w:t>
      </w:r>
      <w:bookmarkEnd w:id="62"/>
      <w:r>
        <w:rPr>
          <w:rFonts w:ascii="Arial" w:eastAsia="Arial" w:hAnsi="Arial" w:cs="Arial"/>
          <w:u w:val="single"/>
        </w:rPr>
        <w:t xml:space="preserve">, a member in a position described in subsection 1 shall contribute to the State Employee and Teacher Retirement Program or have pick-up contributions </w:t>
      </w:r>
      <w:bookmarkStart w:id="63" w:name="_PAR__1_4bc194ef_c120_4156_9213_29db98c8"/>
      <w:bookmarkEnd w:id="57"/>
      <w:r>
        <w:rPr>
          <w:rFonts w:ascii="Arial" w:eastAsia="Arial" w:hAnsi="Arial" w:cs="Arial"/>
          <w:u w:val="single"/>
        </w:rPr>
        <w:t>made at the rate of 8.65% of earnable compensation until the member has completed 25 years of creditable service as provided in this section and at the rate of 7.65% thereafter.</w:t>
      </w:r>
    </w:p>
    <w:p w:rsidR="00183D42" w:rsidP="00183D42">
      <w:pPr>
        <w:ind w:left="360" w:firstLine="360"/>
        <w:rPr>
          <w:rFonts w:ascii="Arial" w:eastAsia="Arial" w:hAnsi="Arial" w:cs="Arial"/>
        </w:rPr>
      </w:pPr>
      <w:bookmarkStart w:id="64" w:name="_APPROP_SECTION__b195ec3d_326f_49ed_b3b5"/>
      <w:bookmarkStart w:id="65" w:name="_INSTRUCTION__94bf9492_f31b_433b_8c19_40"/>
      <w:bookmarkEnd w:id="16"/>
      <w:bookmarkEnd w:id="19"/>
      <w:bookmarkEnd w:id="58"/>
      <w:bookmarkEnd w:id="60"/>
      <w:bookmarkEnd w:id="63"/>
      <w:r>
        <w:rPr>
          <w:rFonts w:ascii="Arial" w:eastAsia="Arial" w:hAnsi="Arial" w:cs="Arial"/>
          <w:b/>
          <w:sz w:val="24"/>
        </w:rPr>
        <w:t xml:space="preserve">Sec. </w:t>
      </w:r>
      <w:bookmarkStart w:id="66" w:name="_BILL_SECTION_NUMBER__91bc22b7_5400_4a9b"/>
      <w:r>
        <w:rPr>
          <w:rFonts w:ascii="Arial" w:eastAsia="Arial" w:hAnsi="Arial" w:cs="Arial"/>
          <w:b/>
          <w:sz w:val="24"/>
        </w:rPr>
        <w:t>3</w:t>
      </w:r>
      <w:bookmarkEnd w:id="66"/>
      <w:r>
        <w:rPr>
          <w:rFonts w:ascii="Arial" w:eastAsia="Arial" w:hAnsi="Arial" w:cs="Arial"/>
          <w:b/>
          <w:sz w:val="24"/>
        </w:rPr>
        <w:t>.  Appropriations and allocations.</w:t>
      </w:r>
      <w:r>
        <w:rPr>
          <w:rFonts w:ascii="Arial" w:eastAsia="Arial" w:hAnsi="Arial" w:cs="Arial"/>
        </w:rPr>
        <w:t>  The following appropriations and allocations are made.</w:t>
      </w:r>
    </w:p>
    <w:p w:rsidR="00183D42" w:rsidP="00183D42">
      <w:pPr>
        <w:pStyle w:val="BPSParagraphLeftAlign"/>
        <w:suppressAutoHyphens/>
        <w:ind w:left="360"/>
        <w:rPr>
          <w:rFonts w:ascii="Arial" w:eastAsia="Arial" w:hAnsi="Arial" w:cs="Arial"/>
        </w:rPr>
      </w:pPr>
      <w:r>
        <w:rPr>
          <w:rFonts w:ascii="Arial" w:eastAsia="Arial" w:hAnsi="Arial" w:cs="Arial"/>
          <w:b/>
        </w:rPr>
        <w:t>DEFENSE, VETERANS AND EMERGENCY MANAGEMENT, DEPARTMENT OF</w:t>
      </w:r>
    </w:p>
    <w:p w:rsidR="00183D42" w:rsidP="00183D42">
      <w:pPr>
        <w:pStyle w:val="BPSParagraphLeftAlign"/>
        <w:suppressAutoHyphens/>
        <w:ind w:left="360"/>
        <w:rPr>
          <w:rFonts w:ascii="Arial" w:eastAsia="Arial" w:hAnsi="Arial" w:cs="Arial"/>
        </w:rPr>
      </w:pPr>
      <w:r>
        <w:rPr>
          <w:rFonts w:ascii="Arial" w:eastAsia="Arial" w:hAnsi="Arial" w:cs="Arial"/>
          <w:b/>
        </w:rPr>
        <w:t>Military Training and Operations 0108</w:t>
      </w:r>
    </w:p>
    <w:p w:rsidR="00183D42" w:rsidP="00183D42">
      <w:pPr>
        <w:ind w:left="360"/>
        <w:rPr>
          <w:rFonts w:ascii="Arial" w:eastAsia="Arial" w:hAnsi="Arial" w:cs="Arial"/>
        </w:rPr>
      </w:pPr>
      <w:r>
        <w:rPr>
          <w:rFonts w:ascii="Arial" w:eastAsia="Arial" w:hAnsi="Arial" w:cs="Arial"/>
        </w:rPr>
        <w:t>Initiative: Allocates ongoing funds for the prospective costs of certain employees within the Department of Defense, Veterans and Emergency Management who are firefighters at Bangor International Airport being allowed to participate in a special retirement plan that allows for those employees to retire after 25 years of service regardless of age effective October 1, 2026.</w:t>
      </w:r>
    </w:p>
    <w:tbl>
      <w:tblPr>
        <w:tblStyle w:val="BPSTable"/>
        <w:tblW w:w="0" w:type="auto"/>
        <w:tblInd w:w="360" w:type="dxa"/>
        <w:tblCellMar>
          <w:left w:w="0" w:type="dxa"/>
          <w:right w:w="0" w:type="dxa"/>
        </w:tblCellMar>
        <w:tblLook w:val="04A0"/>
      </w:tblPr>
      <w:tblGrid>
        <w:gridCol w:w="5011"/>
        <w:gridCol w:w="1462"/>
        <w:gridCol w:w="1462"/>
      </w:tblGrid>
      <w:tr w:rsidTr="00710858">
        <w:tblPrEx>
          <w:tblW w:w="0" w:type="auto"/>
          <w:tblInd w:w="360" w:type="dxa"/>
          <w:tblCellMar>
            <w:left w:w="0" w:type="dxa"/>
            <w:right w:w="0" w:type="dxa"/>
          </w:tblCellMar>
          <w:tblLook w:val="04A0"/>
        </w:tblPrEx>
        <w:tc>
          <w:tcPr>
            <w:tcW w:w="5069" w:type="dxa"/>
          </w:tcPr>
          <w:p w:rsidR="00183D42" w:rsidP="00710858">
            <w:pPr>
              <w:rPr>
                <w:rFonts w:ascii="Arial" w:eastAsia="Arial" w:hAnsi="Arial" w:cs="Arial"/>
              </w:rPr>
            </w:pPr>
            <w:r>
              <w:rPr>
                <w:rFonts w:ascii="Arial" w:eastAsia="Arial" w:hAnsi="Arial" w:cs="Arial"/>
                <w:b/>
              </w:rPr>
              <w:t>FEDERAL EXPENDITURES FUND</w:t>
            </w:r>
          </w:p>
        </w:tc>
        <w:tc>
          <w:tcPr>
            <w:tcW w:w="1469" w:type="dxa"/>
          </w:tcPr>
          <w:p w:rsidR="00183D42" w:rsidP="00710858">
            <w:pPr>
              <w:jc w:val="right"/>
              <w:rPr>
                <w:rFonts w:ascii="Arial" w:eastAsia="Arial" w:hAnsi="Arial" w:cs="Arial"/>
              </w:rPr>
            </w:pPr>
            <w:r>
              <w:rPr>
                <w:rFonts w:ascii="Arial" w:eastAsia="Arial" w:hAnsi="Arial" w:cs="Arial"/>
                <w:b/>
              </w:rPr>
              <w:t>2025-26</w:t>
            </w:r>
          </w:p>
        </w:tc>
        <w:tc>
          <w:tcPr>
            <w:tcW w:w="1469" w:type="dxa"/>
          </w:tcPr>
          <w:p w:rsidR="00183D42" w:rsidP="00710858">
            <w:pPr>
              <w:jc w:val="right"/>
              <w:rPr>
                <w:rFonts w:ascii="Arial" w:eastAsia="Arial" w:hAnsi="Arial" w:cs="Arial"/>
              </w:rPr>
            </w:pPr>
            <w:r>
              <w:rPr>
                <w:rFonts w:ascii="Arial" w:eastAsia="Arial" w:hAnsi="Arial" w:cs="Arial"/>
                <w:b/>
              </w:rPr>
              <w:t>2026-27</w:t>
            </w:r>
          </w:p>
        </w:tc>
      </w:tr>
      <w:tr w:rsidTr="00710858">
        <w:tblPrEx>
          <w:tblW w:w="0" w:type="auto"/>
          <w:tblInd w:w="360" w:type="dxa"/>
          <w:tblCellMar>
            <w:left w:w="0" w:type="dxa"/>
            <w:right w:w="0" w:type="dxa"/>
          </w:tblCellMar>
          <w:tblLook w:val="04A0"/>
        </w:tblPrEx>
        <w:tc>
          <w:tcPr>
            <w:tcW w:w="5069" w:type="dxa"/>
          </w:tcPr>
          <w:p w:rsidR="00183D42" w:rsidP="00710858">
            <w:pPr>
              <w:ind w:left="180"/>
              <w:rPr>
                <w:rFonts w:ascii="Arial" w:eastAsia="Arial" w:hAnsi="Arial" w:cs="Arial"/>
              </w:rPr>
            </w:pPr>
            <w:r>
              <w:rPr>
                <w:rFonts w:ascii="Arial" w:eastAsia="Arial" w:hAnsi="Arial" w:cs="Arial"/>
              </w:rPr>
              <w:t>Personal Services</w:t>
            </w:r>
          </w:p>
        </w:tc>
        <w:tc>
          <w:tcPr>
            <w:tcW w:w="1469" w:type="dxa"/>
          </w:tcPr>
          <w:p w:rsidR="00183D42" w:rsidP="00710858">
            <w:pPr>
              <w:jc w:val="right"/>
              <w:rPr>
                <w:rFonts w:ascii="Arial" w:eastAsia="Arial" w:hAnsi="Arial" w:cs="Arial"/>
              </w:rPr>
            </w:pPr>
            <w:r>
              <w:rPr>
                <w:rFonts w:ascii="Arial" w:eastAsia="Arial" w:hAnsi="Arial" w:cs="Arial"/>
              </w:rPr>
              <w:t>$0</w:t>
            </w:r>
          </w:p>
        </w:tc>
        <w:tc>
          <w:tcPr>
            <w:tcW w:w="1469" w:type="dxa"/>
          </w:tcPr>
          <w:p w:rsidR="00183D42" w:rsidP="00710858">
            <w:pPr>
              <w:jc w:val="right"/>
              <w:rPr>
                <w:rFonts w:ascii="Arial" w:eastAsia="Arial" w:hAnsi="Arial" w:cs="Arial"/>
              </w:rPr>
            </w:pPr>
            <w:r>
              <w:rPr>
                <w:rFonts w:ascii="Arial" w:eastAsia="Arial" w:hAnsi="Arial" w:cs="Arial"/>
              </w:rPr>
              <w:t>$1,759</w:t>
            </w:r>
          </w:p>
        </w:tc>
      </w:tr>
      <w:tr w:rsidTr="00710858">
        <w:tblPrEx>
          <w:tblW w:w="0" w:type="auto"/>
          <w:tblInd w:w="360" w:type="dxa"/>
          <w:tblCellMar>
            <w:left w:w="0" w:type="dxa"/>
            <w:right w:w="0" w:type="dxa"/>
          </w:tblCellMar>
          <w:tblLook w:val="04A0"/>
        </w:tblPrEx>
        <w:tc>
          <w:tcPr>
            <w:tcW w:w="5069" w:type="dxa"/>
          </w:tcPr>
          <w:p w:rsidR="00183D42" w:rsidP="00710858">
            <w:pPr>
              <w:rPr>
                <w:rFonts w:ascii="Arial" w:eastAsia="Arial" w:hAnsi="Arial" w:cs="Arial"/>
              </w:rPr>
            </w:pPr>
            <w:r>
              <w:rPr>
                <w:rFonts w:ascii="Arial" w:eastAsia="Arial" w:hAnsi="Arial" w:cs="Arial"/>
              </w:rPr>
              <w:t xml:space="preserve"> </w:t>
            </w:r>
          </w:p>
        </w:tc>
        <w:tc>
          <w:tcPr>
            <w:tcW w:w="1469" w:type="dxa"/>
          </w:tcPr>
          <w:p w:rsidR="00183D42" w:rsidP="00710858">
            <w:pPr>
              <w:jc w:val="right"/>
              <w:rPr>
                <w:rFonts w:ascii="Arial" w:eastAsia="Arial" w:hAnsi="Arial" w:cs="Arial"/>
              </w:rPr>
            </w:pPr>
            <w:r>
              <w:rPr>
                <w:rFonts w:ascii="Arial" w:eastAsia="Arial" w:hAnsi="Arial" w:cs="Arial"/>
              </w:rPr>
              <w:t>__________</w:t>
            </w:r>
          </w:p>
        </w:tc>
        <w:tc>
          <w:tcPr>
            <w:tcW w:w="1469" w:type="dxa"/>
          </w:tcPr>
          <w:p w:rsidR="00183D42" w:rsidP="00710858">
            <w:pPr>
              <w:jc w:val="right"/>
              <w:rPr>
                <w:rFonts w:ascii="Arial" w:eastAsia="Arial" w:hAnsi="Arial" w:cs="Arial"/>
              </w:rPr>
            </w:pPr>
            <w:r>
              <w:rPr>
                <w:rFonts w:ascii="Arial" w:eastAsia="Arial" w:hAnsi="Arial" w:cs="Arial"/>
              </w:rPr>
              <w:t>__________</w:t>
            </w:r>
          </w:p>
        </w:tc>
      </w:tr>
      <w:tr w:rsidTr="00710858">
        <w:tblPrEx>
          <w:tblW w:w="0" w:type="auto"/>
          <w:tblInd w:w="360" w:type="dxa"/>
          <w:tblCellMar>
            <w:left w:w="0" w:type="dxa"/>
            <w:right w:w="0" w:type="dxa"/>
          </w:tblCellMar>
          <w:tblLook w:val="04A0"/>
        </w:tblPrEx>
        <w:tc>
          <w:tcPr>
            <w:tcW w:w="5069" w:type="dxa"/>
          </w:tcPr>
          <w:p w:rsidR="00183D42" w:rsidP="00710858">
            <w:pPr>
              <w:rPr>
                <w:rFonts w:ascii="Arial" w:eastAsia="Arial" w:hAnsi="Arial" w:cs="Arial"/>
              </w:rPr>
            </w:pPr>
            <w:r>
              <w:rPr>
                <w:rFonts w:ascii="Arial" w:eastAsia="Arial" w:hAnsi="Arial" w:cs="Arial"/>
              </w:rPr>
              <w:t>FEDERAL EXPENDITURES FUND TOTAL</w:t>
            </w:r>
          </w:p>
        </w:tc>
        <w:tc>
          <w:tcPr>
            <w:tcW w:w="1469" w:type="dxa"/>
          </w:tcPr>
          <w:p w:rsidR="00183D42" w:rsidP="00710858">
            <w:pPr>
              <w:jc w:val="right"/>
              <w:rPr>
                <w:rFonts w:ascii="Arial" w:eastAsia="Arial" w:hAnsi="Arial" w:cs="Arial"/>
              </w:rPr>
            </w:pPr>
            <w:r>
              <w:rPr>
                <w:rFonts w:ascii="Arial" w:eastAsia="Arial" w:hAnsi="Arial" w:cs="Arial"/>
              </w:rPr>
              <w:t>$0</w:t>
            </w:r>
          </w:p>
        </w:tc>
        <w:tc>
          <w:tcPr>
            <w:tcW w:w="1469" w:type="dxa"/>
          </w:tcPr>
          <w:p w:rsidR="00183D42" w:rsidP="00710858">
            <w:pPr>
              <w:jc w:val="right"/>
              <w:rPr>
                <w:rFonts w:ascii="Arial" w:eastAsia="Arial" w:hAnsi="Arial" w:cs="Arial"/>
              </w:rPr>
            </w:pPr>
            <w:r>
              <w:rPr>
                <w:rFonts w:ascii="Arial" w:eastAsia="Arial" w:hAnsi="Arial" w:cs="Arial"/>
              </w:rPr>
              <w:t>$1,759</w:t>
            </w:r>
          </w:p>
        </w:tc>
      </w:tr>
    </w:tbl>
    <w:p w:rsidR="00183D42" w:rsidP="00183D42">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710858">
        <w:tblPrEx>
          <w:tblW w:w="0" w:type="auto"/>
          <w:tblInd w:w="360" w:type="dxa"/>
          <w:tblCellMar>
            <w:left w:w="0" w:type="dxa"/>
            <w:right w:w="0" w:type="dxa"/>
          </w:tblCellMar>
          <w:tblLook w:val="04A0"/>
        </w:tblPrEx>
        <w:tc>
          <w:tcPr>
            <w:tcW w:w="5069" w:type="dxa"/>
          </w:tcPr>
          <w:p w:rsidR="00183D42" w:rsidP="00710858">
            <w:pPr>
              <w:rPr>
                <w:rFonts w:ascii="Arial" w:eastAsia="Arial" w:hAnsi="Arial" w:cs="Arial"/>
              </w:rPr>
            </w:pPr>
            <w:r>
              <w:rPr>
                <w:rFonts w:ascii="Arial" w:eastAsia="Arial" w:hAnsi="Arial" w:cs="Arial"/>
                <w:b/>
              </w:rPr>
              <w:t>DEFENSE, VETERANS AND EMERGENCY MANAGEMENT, DEPARTMENT OF</w:t>
            </w:r>
          </w:p>
        </w:tc>
        <w:tc>
          <w:tcPr>
            <w:tcW w:w="1469" w:type="dxa"/>
          </w:tcPr>
          <w:p w:rsidR="00183D42" w:rsidP="00710858">
            <w:pPr>
              <w:rPr>
                <w:rFonts w:ascii="Arial" w:eastAsia="Arial" w:hAnsi="Arial" w:cs="Arial"/>
              </w:rPr>
            </w:pPr>
            <w:r>
              <w:rPr>
                <w:rFonts w:ascii="Arial" w:eastAsia="Arial" w:hAnsi="Arial" w:cs="Arial"/>
              </w:rPr>
              <w:t xml:space="preserve"> </w:t>
            </w:r>
          </w:p>
        </w:tc>
        <w:tc>
          <w:tcPr>
            <w:tcW w:w="1469" w:type="dxa"/>
          </w:tcPr>
          <w:p w:rsidR="00183D42" w:rsidP="00710858">
            <w:pPr>
              <w:rPr>
                <w:rFonts w:ascii="Arial" w:eastAsia="Arial" w:hAnsi="Arial" w:cs="Arial"/>
              </w:rPr>
            </w:pPr>
            <w:r>
              <w:rPr>
                <w:rFonts w:ascii="Arial" w:eastAsia="Arial" w:hAnsi="Arial" w:cs="Arial"/>
              </w:rPr>
              <w:t xml:space="preserve"> </w:t>
            </w:r>
          </w:p>
        </w:tc>
      </w:tr>
      <w:tr w:rsidTr="00710858">
        <w:tblPrEx>
          <w:tblW w:w="0" w:type="auto"/>
          <w:tblInd w:w="360" w:type="dxa"/>
          <w:tblCellMar>
            <w:left w:w="0" w:type="dxa"/>
            <w:right w:w="0" w:type="dxa"/>
          </w:tblCellMar>
          <w:tblLook w:val="04A0"/>
        </w:tblPrEx>
        <w:tc>
          <w:tcPr>
            <w:tcW w:w="5069" w:type="dxa"/>
          </w:tcPr>
          <w:p w:rsidR="00183D42" w:rsidP="00710858">
            <w:pPr>
              <w:rPr>
                <w:rFonts w:ascii="Arial" w:eastAsia="Arial" w:hAnsi="Arial" w:cs="Arial"/>
              </w:rPr>
            </w:pPr>
            <w:r>
              <w:rPr>
                <w:rFonts w:ascii="Arial" w:eastAsia="Arial" w:hAnsi="Arial" w:cs="Arial"/>
                <w:b/>
              </w:rPr>
              <w:t>DEPARTMENT TOTALS</w:t>
            </w:r>
          </w:p>
        </w:tc>
        <w:tc>
          <w:tcPr>
            <w:tcW w:w="1469" w:type="dxa"/>
          </w:tcPr>
          <w:p w:rsidR="00183D42" w:rsidP="00710858">
            <w:pPr>
              <w:jc w:val="right"/>
              <w:rPr>
                <w:rFonts w:ascii="Arial" w:eastAsia="Arial" w:hAnsi="Arial" w:cs="Arial"/>
              </w:rPr>
            </w:pPr>
            <w:r>
              <w:rPr>
                <w:rFonts w:ascii="Arial" w:eastAsia="Arial" w:hAnsi="Arial" w:cs="Arial"/>
                <w:b/>
              </w:rPr>
              <w:t>2025-26</w:t>
            </w:r>
          </w:p>
        </w:tc>
        <w:tc>
          <w:tcPr>
            <w:tcW w:w="1469" w:type="dxa"/>
          </w:tcPr>
          <w:p w:rsidR="00183D42" w:rsidP="00710858">
            <w:pPr>
              <w:jc w:val="right"/>
              <w:rPr>
                <w:rFonts w:ascii="Arial" w:eastAsia="Arial" w:hAnsi="Arial" w:cs="Arial"/>
              </w:rPr>
            </w:pPr>
            <w:r>
              <w:rPr>
                <w:rFonts w:ascii="Arial" w:eastAsia="Arial" w:hAnsi="Arial" w:cs="Arial"/>
                <w:b/>
              </w:rPr>
              <w:t>2026-27</w:t>
            </w:r>
          </w:p>
        </w:tc>
      </w:tr>
      <w:tr w:rsidTr="00710858">
        <w:tblPrEx>
          <w:tblW w:w="0" w:type="auto"/>
          <w:tblInd w:w="360" w:type="dxa"/>
          <w:tblCellMar>
            <w:left w:w="0" w:type="dxa"/>
            <w:right w:w="0" w:type="dxa"/>
          </w:tblCellMar>
          <w:tblLook w:val="04A0"/>
        </w:tblPrEx>
        <w:tc>
          <w:tcPr>
            <w:tcW w:w="5069" w:type="dxa"/>
          </w:tcPr>
          <w:p w:rsidR="00183D42" w:rsidP="00710858">
            <w:pPr>
              <w:rPr>
                <w:rFonts w:ascii="Arial" w:eastAsia="Arial" w:hAnsi="Arial" w:cs="Arial"/>
              </w:rPr>
            </w:pPr>
            <w:r>
              <w:rPr>
                <w:rFonts w:ascii="Arial" w:eastAsia="Arial" w:hAnsi="Arial" w:cs="Arial"/>
              </w:rPr>
              <w:t xml:space="preserve"> </w:t>
            </w:r>
          </w:p>
        </w:tc>
        <w:tc>
          <w:tcPr>
            <w:tcW w:w="1469" w:type="dxa"/>
          </w:tcPr>
          <w:p w:rsidR="00183D42" w:rsidP="00710858">
            <w:pPr>
              <w:rPr>
                <w:rFonts w:ascii="Arial" w:eastAsia="Arial" w:hAnsi="Arial" w:cs="Arial"/>
              </w:rPr>
            </w:pPr>
            <w:r>
              <w:rPr>
                <w:rFonts w:ascii="Arial" w:eastAsia="Arial" w:hAnsi="Arial" w:cs="Arial"/>
              </w:rPr>
              <w:t xml:space="preserve"> </w:t>
            </w:r>
          </w:p>
        </w:tc>
        <w:tc>
          <w:tcPr>
            <w:tcW w:w="1469" w:type="dxa"/>
          </w:tcPr>
          <w:p w:rsidR="00183D42" w:rsidP="00710858">
            <w:pPr>
              <w:rPr>
                <w:rFonts w:ascii="Arial" w:eastAsia="Arial" w:hAnsi="Arial" w:cs="Arial"/>
              </w:rPr>
            </w:pPr>
            <w:r>
              <w:rPr>
                <w:rFonts w:ascii="Arial" w:eastAsia="Arial" w:hAnsi="Arial" w:cs="Arial"/>
              </w:rPr>
              <w:t xml:space="preserve"> </w:t>
            </w:r>
          </w:p>
        </w:tc>
      </w:tr>
      <w:tr w:rsidTr="00710858">
        <w:tblPrEx>
          <w:tblW w:w="0" w:type="auto"/>
          <w:tblInd w:w="360" w:type="dxa"/>
          <w:tblCellMar>
            <w:left w:w="0" w:type="dxa"/>
            <w:right w:w="0" w:type="dxa"/>
          </w:tblCellMar>
          <w:tblLook w:val="04A0"/>
        </w:tblPrEx>
        <w:tc>
          <w:tcPr>
            <w:tcW w:w="5069" w:type="dxa"/>
          </w:tcPr>
          <w:p w:rsidR="00183D42" w:rsidP="00710858">
            <w:pPr>
              <w:ind w:left="180"/>
              <w:rPr>
                <w:rFonts w:ascii="Arial" w:eastAsia="Arial" w:hAnsi="Arial" w:cs="Arial"/>
              </w:rPr>
            </w:pPr>
            <w:r>
              <w:rPr>
                <w:rFonts w:ascii="Arial" w:eastAsia="Arial" w:hAnsi="Arial" w:cs="Arial"/>
                <w:b/>
              </w:rPr>
              <w:t>FEDERAL EXPENDITURES FUND</w:t>
            </w:r>
          </w:p>
        </w:tc>
        <w:tc>
          <w:tcPr>
            <w:tcW w:w="1469" w:type="dxa"/>
          </w:tcPr>
          <w:p w:rsidR="00183D42" w:rsidP="00710858">
            <w:pPr>
              <w:jc w:val="right"/>
              <w:rPr>
                <w:rFonts w:ascii="Arial" w:eastAsia="Arial" w:hAnsi="Arial" w:cs="Arial"/>
              </w:rPr>
            </w:pPr>
            <w:r>
              <w:rPr>
                <w:rFonts w:ascii="Arial" w:eastAsia="Arial" w:hAnsi="Arial" w:cs="Arial"/>
                <w:b/>
              </w:rPr>
              <w:t>$0</w:t>
            </w:r>
          </w:p>
        </w:tc>
        <w:tc>
          <w:tcPr>
            <w:tcW w:w="1469" w:type="dxa"/>
          </w:tcPr>
          <w:p w:rsidR="00183D42" w:rsidP="00710858">
            <w:pPr>
              <w:jc w:val="right"/>
              <w:rPr>
                <w:rFonts w:ascii="Arial" w:eastAsia="Arial" w:hAnsi="Arial" w:cs="Arial"/>
              </w:rPr>
            </w:pPr>
            <w:r>
              <w:rPr>
                <w:rFonts w:ascii="Arial" w:eastAsia="Arial" w:hAnsi="Arial" w:cs="Arial"/>
                <w:b/>
              </w:rPr>
              <w:t>$1,759</w:t>
            </w:r>
          </w:p>
        </w:tc>
      </w:tr>
      <w:tr w:rsidTr="00710858">
        <w:tblPrEx>
          <w:tblW w:w="0" w:type="auto"/>
          <w:tblInd w:w="360" w:type="dxa"/>
          <w:tblCellMar>
            <w:left w:w="0" w:type="dxa"/>
            <w:right w:w="0" w:type="dxa"/>
          </w:tblCellMar>
          <w:tblLook w:val="04A0"/>
        </w:tblPrEx>
        <w:tc>
          <w:tcPr>
            <w:tcW w:w="5069" w:type="dxa"/>
          </w:tcPr>
          <w:p w:rsidR="00183D42" w:rsidP="00710858">
            <w:pPr>
              <w:rPr>
                <w:rFonts w:ascii="Arial" w:eastAsia="Arial" w:hAnsi="Arial" w:cs="Arial"/>
              </w:rPr>
            </w:pPr>
            <w:r>
              <w:rPr>
                <w:rFonts w:ascii="Arial" w:eastAsia="Arial" w:hAnsi="Arial" w:cs="Arial"/>
              </w:rPr>
              <w:t xml:space="preserve"> </w:t>
            </w:r>
          </w:p>
        </w:tc>
        <w:tc>
          <w:tcPr>
            <w:tcW w:w="1469" w:type="dxa"/>
          </w:tcPr>
          <w:p w:rsidR="00183D42" w:rsidP="00710858">
            <w:pPr>
              <w:jc w:val="right"/>
              <w:rPr>
                <w:rFonts w:ascii="Arial" w:eastAsia="Arial" w:hAnsi="Arial" w:cs="Arial"/>
              </w:rPr>
            </w:pPr>
            <w:r>
              <w:rPr>
                <w:rFonts w:ascii="Arial" w:eastAsia="Arial" w:hAnsi="Arial" w:cs="Arial"/>
              </w:rPr>
              <w:t>__________</w:t>
            </w:r>
          </w:p>
        </w:tc>
        <w:tc>
          <w:tcPr>
            <w:tcW w:w="1469" w:type="dxa"/>
          </w:tcPr>
          <w:p w:rsidR="00183D42" w:rsidP="00710858">
            <w:pPr>
              <w:jc w:val="right"/>
              <w:rPr>
                <w:rFonts w:ascii="Arial" w:eastAsia="Arial" w:hAnsi="Arial" w:cs="Arial"/>
              </w:rPr>
            </w:pPr>
            <w:r>
              <w:rPr>
                <w:rFonts w:ascii="Arial" w:eastAsia="Arial" w:hAnsi="Arial" w:cs="Arial"/>
              </w:rPr>
              <w:t>__________</w:t>
            </w:r>
          </w:p>
        </w:tc>
      </w:tr>
      <w:tr w:rsidTr="00710858">
        <w:tblPrEx>
          <w:tblW w:w="0" w:type="auto"/>
          <w:tblInd w:w="360" w:type="dxa"/>
          <w:tblCellMar>
            <w:left w:w="0" w:type="dxa"/>
            <w:right w:w="0" w:type="dxa"/>
          </w:tblCellMar>
          <w:tblLook w:val="04A0"/>
        </w:tblPrEx>
        <w:tc>
          <w:tcPr>
            <w:tcW w:w="5069" w:type="dxa"/>
          </w:tcPr>
          <w:p w:rsidR="00183D42" w:rsidP="00710858">
            <w:pPr>
              <w:rPr>
                <w:rFonts w:ascii="Arial" w:eastAsia="Arial" w:hAnsi="Arial" w:cs="Arial"/>
              </w:rPr>
            </w:pPr>
            <w:r>
              <w:rPr>
                <w:rFonts w:ascii="Arial" w:eastAsia="Arial" w:hAnsi="Arial" w:cs="Arial"/>
                <w:b/>
              </w:rPr>
              <w:t>DEPARTMENT TOTAL - ALL FUNDS</w:t>
            </w:r>
          </w:p>
        </w:tc>
        <w:tc>
          <w:tcPr>
            <w:tcW w:w="1469" w:type="dxa"/>
          </w:tcPr>
          <w:p w:rsidR="00183D42" w:rsidP="00710858">
            <w:pPr>
              <w:jc w:val="right"/>
              <w:rPr>
                <w:rFonts w:ascii="Arial" w:eastAsia="Arial" w:hAnsi="Arial" w:cs="Arial"/>
              </w:rPr>
            </w:pPr>
            <w:r>
              <w:rPr>
                <w:rFonts w:ascii="Arial" w:eastAsia="Arial" w:hAnsi="Arial" w:cs="Arial"/>
                <w:b/>
              </w:rPr>
              <w:t>$0</w:t>
            </w:r>
          </w:p>
        </w:tc>
        <w:tc>
          <w:tcPr>
            <w:tcW w:w="1469" w:type="dxa"/>
          </w:tcPr>
          <w:p w:rsidR="00183D42" w:rsidP="00710858">
            <w:pPr>
              <w:jc w:val="right"/>
              <w:rPr>
                <w:rFonts w:ascii="Arial" w:eastAsia="Arial" w:hAnsi="Arial" w:cs="Arial"/>
              </w:rPr>
            </w:pPr>
            <w:r>
              <w:rPr>
                <w:rFonts w:ascii="Arial" w:eastAsia="Arial" w:hAnsi="Arial" w:cs="Arial"/>
                <w:b/>
              </w:rPr>
              <w:t>$1,759</w:t>
            </w:r>
          </w:p>
        </w:tc>
      </w:tr>
    </w:tbl>
    <w:p w:rsidR="00183D42" w:rsidP="00183D42">
      <w:pPr>
        <w:pStyle w:val="BPSParagraphLeftAlign"/>
        <w:suppressAutoHyphens/>
        <w:ind w:left="360"/>
        <w:rPr>
          <w:rFonts w:ascii="Arial" w:eastAsia="Arial" w:hAnsi="Arial" w:cs="Arial"/>
        </w:rPr>
      </w:pPr>
      <w:r>
        <w:rPr>
          <w:rFonts w:ascii="Arial" w:eastAsia="Arial" w:hAnsi="Arial" w:cs="Arial"/>
          <w:b/>
        </w:rPr>
        <w:t>RETIREMENT SYSTEM, MAINE PUBLIC EMPLOYEES</w:t>
      </w:r>
    </w:p>
    <w:p w:rsidR="00183D42" w:rsidP="00183D42">
      <w:pPr>
        <w:pStyle w:val="BPSParagraphLeftAlign"/>
        <w:suppressAutoHyphens/>
        <w:ind w:left="360"/>
        <w:rPr>
          <w:rFonts w:ascii="Arial" w:eastAsia="Arial" w:hAnsi="Arial" w:cs="Arial"/>
        </w:rPr>
      </w:pPr>
      <w:r>
        <w:rPr>
          <w:rFonts w:ascii="Arial" w:eastAsia="Arial" w:hAnsi="Arial" w:cs="Arial"/>
          <w:b/>
        </w:rPr>
        <w:t>Retirement System - Retirement Allowance Fund 0085</w:t>
      </w:r>
    </w:p>
    <w:p w:rsidR="00183D42" w:rsidP="00183D42">
      <w:pPr>
        <w:ind w:left="360"/>
        <w:rPr>
          <w:rFonts w:ascii="Arial" w:eastAsia="Arial" w:hAnsi="Arial" w:cs="Arial"/>
        </w:rPr>
      </w:pPr>
      <w:r>
        <w:rPr>
          <w:rFonts w:ascii="Arial" w:eastAsia="Arial" w:hAnsi="Arial" w:cs="Arial"/>
        </w:rPr>
        <w:t>Initiative: Provides one-time funds for the increase in the unfunded actuarial liability as a result of allowing the service retirement benefits for certain employees within the Department of Defense, Veterans and Emergency Management who are firefighters at Bangor International Airport earned under the 1998 Special Plan to be calculated under a special retirement plan that allows for those employees to retire after 25 years of service regardless of age.</w:t>
      </w:r>
    </w:p>
    <w:tbl>
      <w:tblPr>
        <w:tblStyle w:val="BPSTable"/>
        <w:tblW w:w="0" w:type="auto"/>
        <w:tblInd w:w="360" w:type="dxa"/>
        <w:tblCellMar>
          <w:left w:w="0" w:type="dxa"/>
          <w:right w:w="0" w:type="dxa"/>
        </w:tblCellMar>
        <w:tblLook w:val="04A0"/>
      </w:tblPr>
      <w:tblGrid>
        <w:gridCol w:w="5009"/>
        <w:gridCol w:w="1463"/>
        <w:gridCol w:w="1463"/>
      </w:tblGrid>
      <w:tr w:rsidTr="00710858">
        <w:tblPrEx>
          <w:tblW w:w="0" w:type="auto"/>
          <w:tblInd w:w="360" w:type="dxa"/>
          <w:tblCellMar>
            <w:left w:w="0" w:type="dxa"/>
            <w:right w:w="0" w:type="dxa"/>
          </w:tblCellMar>
          <w:tblLook w:val="04A0"/>
        </w:tblPrEx>
        <w:tc>
          <w:tcPr>
            <w:tcW w:w="5069" w:type="dxa"/>
          </w:tcPr>
          <w:p w:rsidR="00183D42" w:rsidP="00710858">
            <w:pPr>
              <w:rPr>
                <w:rFonts w:ascii="Arial" w:eastAsia="Arial" w:hAnsi="Arial" w:cs="Arial"/>
              </w:rPr>
            </w:pPr>
            <w:r>
              <w:rPr>
                <w:rFonts w:ascii="Arial" w:eastAsia="Arial" w:hAnsi="Arial" w:cs="Arial"/>
                <w:b/>
              </w:rPr>
              <w:t>GENERAL FUND</w:t>
            </w:r>
          </w:p>
        </w:tc>
        <w:tc>
          <w:tcPr>
            <w:tcW w:w="1469" w:type="dxa"/>
          </w:tcPr>
          <w:p w:rsidR="00183D42" w:rsidP="00710858">
            <w:pPr>
              <w:jc w:val="right"/>
              <w:rPr>
                <w:rFonts w:ascii="Arial" w:eastAsia="Arial" w:hAnsi="Arial" w:cs="Arial"/>
              </w:rPr>
            </w:pPr>
            <w:r>
              <w:rPr>
                <w:rFonts w:ascii="Arial" w:eastAsia="Arial" w:hAnsi="Arial" w:cs="Arial"/>
                <w:b/>
              </w:rPr>
              <w:t>2025-26</w:t>
            </w:r>
          </w:p>
        </w:tc>
        <w:tc>
          <w:tcPr>
            <w:tcW w:w="1469" w:type="dxa"/>
          </w:tcPr>
          <w:p w:rsidR="00183D42" w:rsidP="00710858">
            <w:pPr>
              <w:jc w:val="right"/>
              <w:rPr>
                <w:rFonts w:ascii="Arial" w:eastAsia="Arial" w:hAnsi="Arial" w:cs="Arial"/>
              </w:rPr>
            </w:pPr>
            <w:r>
              <w:rPr>
                <w:rFonts w:ascii="Arial" w:eastAsia="Arial" w:hAnsi="Arial" w:cs="Arial"/>
                <w:b/>
              </w:rPr>
              <w:t>2026-27</w:t>
            </w:r>
          </w:p>
        </w:tc>
      </w:tr>
      <w:tr w:rsidTr="00710858">
        <w:tblPrEx>
          <w:tblW w:w="0" w:type="auto"/>
          <w:tblInd w:w="360" w:type="dxa"/>
          <w:tblCellMar>
            <w:left w:w="0" w:type="dxa"/>
            <w:right w:w="0" w:type="dxa"/>
          </w:tblCellMar>
          <w:tblLook w:val="04A0"/>
        </w:tblPrEx>
        <w:tc>
          <w:tcPr>
            <w:tcW w:w="5069" w:type="dxa"/>
          </w:tcPr>
          <w:p w:rsidR="00183D42" w:rsidP="00710858">
            <w:pPr>
              <w:ind w:left="180"/>
              <w:rPr>
                <w:rFonts w:ascii="Arial" w:eastAsia="Arial" w:hAnsi="Arial" w:cs="Arial"/>
              </w:rPr>
            </w:pPr>
            <w:r>
              <w:rPr>
                <w:rFonts w:ascii="Arial" w:eastAsia="Arial" w:hAnsi="Arial" w:cs="Arial"/>
              </w:rPr>
              <w:t>All Other</w:t>
            </w:r>
          </w:p>
        </w:tc>
        <w:tc>
          <w:tcPr>
            <w:tcW w:w="1469" w:type="dxa"/>
          </w:tcPr>
          <w:p w:rsidR="00183D42" w:rsidP="00710858">
            <w:pPr>
              <w:jc w:val="right"/>
              <w:rPr>
                <w:rFonts w:ascii="Arial" w:eastAsia="Arial" w:hAnsi="Arial" w:cs="Arial"/>
              </w:rPr>
            </w:pPr>
            <w:r>
              <w:rPr>
                <w:rFonts w:ascii="Arial" w:eastAsia="Arial" w:hAnsi="Arial" w:cs="Arial"/>
              </w:rPr>
              <w:t>$0</w:t>
            </w:r>
          </w:p>
        </w:tc>
        <w:tc>
          <w:tcPr>
            <w:tcW w:w="1469" w:type="dxa"/>
          </w:tcPr>
          <w:p w:rsidR="00183D42" w:rsidP="00710858">
            <w:pPr>
              <w:jc w:val="right"/>
              <w:rPr>
                <w:rFonts w:ascii="Arial" w:eastAsia="Arial" w:hAnsi="Arial" w:cs="Arial"/>
              </w:rPr>
            </w:pPr>
            <w:r>
              <w:rPr>
                <w:rFonts w:ascii="Arial" w:eastAsia="Arial" w:hAnsi="Arial" w:cs="Arial"/>
              </w:rPr>
              <w:t>$522,078</w:t>
            </w:r>
          </w:p>
        </w:tc>
      </w:tr>
      <w:tr w:rsidTr="00710858">
        <w:tblPrEx>
          <w:tblW w:w="0" w:type="auto"/>
          <w:tblInd w:w="360" w:type="dxa"/>
          <w:tblCellMar>
            <w:left w:w="0" w:type="dxa"/>
            <w:right w:w="0" w:type="dxa"/>
          </w:tblCellMar>
          <w:tblLook w:val="04A0"/>
        </w:tblPrEx>
        <w:tc>
          <w:tcPr>
            <w:tcW w:w="5069" w:type="dxa"/>
          </w:tcPr>
          <w:p w:rsidR="00183D42" w:rsidP="00710858">
            <w:pPr>
              <w:rPr>
                <w:rFonts w:ascii="Arial" w:eastAsia="Arial" w:hAnsi="Arial" w:cs="Arial"/>
              </w:rPr>
            </w:pPr>
            <w:r>
              <w:rPr>
                <w:rFonts w:ascii="Arial" w:eastAsia="Arial" w:hAnsi="Arial" w:cs="Arial"/>
              </w:rPr>
              <w:t xml:space="preserve"> </w:t>
            </w:r>
          </w:p>
        </w:tc>
        <w:tc>
          <w:tcPr>
            <w:tcW w:w="1469" w:type="dxa"/>
          </w:tcPr>
          <w:p w:rsidR="00183D42" w:rsidP="00710858">
            <w:pPr>
              <w:jc w:val="right"/>
              <w:rPr>
                <w:rFonts w:ascii="Arial" w:eastAsia="Arial" w:hAnsi="Arial" w:cs="Arial"/>
              </w:rPr>
            </w:pPr>
            <w:r>
              <w:rPr>
                <w:rFonts w:ascii="Arial" w:eastAsia="Arial" w:hAnsi="Arial" w:cs="Arial"/>
              </w:rPr>
              <w:t>__________</w:t>
            </w:r>
          </w:p>
        </w:tc>
        <w:tc>
          <w:tcPr>
            <w:tcW w:w="1469" w:type="dxa"/>
          </w:tcPr>
          <w:p w:rsidR="00183D42" w:rsidP="00710858">
            <w:pPr>
              <w:jc w:val="right"/>
              <w:rPr>
                <w:rFonts w:ascii="Arial" w:eastAsia="Arial" w:hAnsi="Arial" w:cs="Arial"/>
              </w:rPr>
            </w:pPr>
            <w:r>
              <w:rPr>
                <w:rFonts w:ascii="Arial" w:eastAsia="Arial" w:hAnsi="Arial" w:cs="Arial"/>
              </w:rPr>
              <w:t>__________</w:t>
            </w:r>
          </w:p>
        </w:tc>
      </w:tr>
      <w:tr w:rsidTr="00710858">
        <w:tblPrEx>
          <w:tblW w:w="0" w:type="auto"/>
          <w:tblInd w:w="360" w:type="dxa"/>
          <w:tblCellMar>
            <w:left w:w="0" w:type="dxa"/>
            <w:right w:w="0" w:type="dxa"/>
          </w:tblCellMar>
          <w:tblLook w:val="04A0"/>
        </w:tblPrEx>
        <w:tc>
          <w:tcPr>
            <w:tcW w:w="5069" w:type="dxa"/>
          </w:tcPr>
          <w:p w:rsidR="00183D42" w:rsidP="00710858">
            <w:pPr>
              <w:rPr>
                <w:rFonts w:ascii="Arial" w:eastAsia="Arial" w:hAnsi="Arial" w:cs="Arial"/>
              </w:rPr>
            </w:pPr>
            <w:r>
              <w:rPr>
                <w:rFonts w:ascii="Arial" w:eastAsia="Arial" w:hAnsi="Arial" w:cs="Arial"/>
              </w:rPr>
              <w:t>GENERAL FUND TOTAL</w:t>
            </w:r>
          </w:p>
        </w:tc>
        <w:tc>
          <w:tcPr>
            <w:tcW w:w="1469" w:type="dxa"/>
          </w:tcPr>
          <w:p w:rsidR="00183D42" w:rsidP="00710858">
            <w:pPr>
              <w:jc w:val="right"/>
              <w:rPr>
                <w:rFonts w:ascii="Arial" w:eastAsia="Arial" w:hAnsi="Arial" w:cs="Arial"/>
              </w:rPr>
            </w:pPr>
            <w:r>
              <w:rPr>
                <w:rFonts w:ascii="Arial" w:eastAsia="Arial" w:hAnsi="Arial" w:cs="Arial"/>
              </w:rPr>
              <w:t>$0</w:t>
            </w:r>
          </w:p>
        </w:tc>
        <w:tc>
          <w:tcPr>
            <w:tcW w:w="1469" w:type="dxa"/>
          </w:tcPr>
          <w:p w:rsidR="00183D42" w:rsidP="00710858">
            <w:pPr>
              <w:jc w:val="right"/>
              <w:rPr>
                <w:rFonts w:ascii="Arial" w:eastAsia="Arial" w:hAnsi="Arial" w:cs="Arial"/>
              </w:rPr>
            </w:pPr>
            <w:r>
              <w:rPr>
                <w:rFonts w:ascii="Arial" w:eastAsia="Arial" w:hAnsi="Arial" w:cs="Arial"/>
              </w:rPr>
              <w:t>$522,078</w:t>
            </w:r>
          </w:p>
        </w:tc>
      </w:tr>
    </w:tbl>
    <w:p w:rsidR="00183D42" w:rsidP="00183D42">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710858">
        <w:tblPrEx>
          <w:tblW w:w="0" w:type="auto"/>
          <w:tblInd w:w="360" w:type="dxa"/>
          <w:tblCellMar>
            <w:left w:w="0" w:type="dxa"/>
            <w:right w:w="0" w:type="dxa"/>
          </w:tblCellMar>
          <w:tblLook w:val="04A0"/>
        </w:tblPrEx>
        <w:tc>
          <w:tcPr>
            <w:tcW w:w="5069" w:type="dxa"/>
          </w:tcPr>
          <w:p w:rsidR="00183D42" w:rsidP="00710858">
            <w:pPr>
              <w:rPr>
                <w:rFonts w:ascii="Arial" w:eastAsia="Arial" w:hAnsi="Arial" w:cs="Arial"/>
              </w:rPr>
            </w:pPr>
            <w:r>
              <w:rPr>
                <w:rFonts w:ascii="Arial" w:eastAsia="Arial" w:hAnsi="Arial" w:cs="Arial"/>
                <w:b/>
              </w:rPr>
              <w:t>RETIREMENT SYSTEM, MAINE PUBLIC EMPLOYEES</w:t>
            </w:r>
          </w:p>
        </w:tc>
        <w:tc>
          <w:tcPr>
            <w:tcW w:w="1469" w:type="dxa"/>
          </w:tcPr>
          <w:p w:rsidR="00183D42" w:rsidP="00710858">
            <w:pPr>
              <w:rPr>
                <w:rFonts w:ascii="Arial" w:eastAsia="Arial" w:hAnsi="Arial" w:cs="Arial"/>
              </w:rPr>
            </w:pPr>
            <w:r>
              <w:rPr>
                <w:rFonts w:ascii="Arial" w:eastAsia="Arial" w:hAnsi="Arial" w:cs="Arial"/>
              </w:rPr>
              <w:t xml:space="preserve"> </w:t>
            </w:r>
          </w:p>
        </w:tc>
        <w:tc>
          <w:tcPr>
            <w:tcW w:w="1469" w:type="dxa"/>
          </w:tcPr>
          <w:p w:rsidR="00183D42" w:rsidP="00710858">
            <w:pPr>
              <w:rPr>
                <w:rFonts w:ascii="Arial" w:eastAsia="Arial" w:hAnsi="Arial" w:cs="Arial"/>
              </w:rPr>
            </w:pPr>
            <w:r>
              <w:rPr>
                <w:rFonts w:ascii="Arial" w:eastAsia="Arial" w:hAnsi="Arial" w:cs="Arial"/>
              </w:rPr>
              <w:t xml:space="preserve"> </w:t>
            </w:r>
          </w:p>
        </w:tc>
      </w:tr>
      <w:tr w:rsidTr="00710858">
        <w:tblPrEx>
          <w:tblW w:w="0" w:type="auto"/>
          <w:tblInd w:w="360" w:type="dxa"/>
          <w:tblCellMar>
            <w:left w:w="0" w:type="dxa"/>
            <w:right w:w="0" w:type="dxa"/>
          </w:tblCellMar>
          <w:tblLook w:val="04A0"/>
        </w:tblPrEx>
        <w:tc>
          <w:tcPr>
            <w:tcW w:w="5069" w:type="dxa"/>
          </w:tcPr>
          <w:p w:rsidR="00183D42" w:rsidP="00710858">
            <w:pPr>
              <w:rPr>
                <w:rFonts w:ascii="Arial" w:eastAsia="Arial" w:hAnsi="Arial" w:cs="Arial"/>
              </w:rPr>
            </w:pPr>
            <w:r>
              <w:rPr>
                <w:rFonts w:ascii="Arial" w:eastAsia="Arial" w:hAnsi="Arial" w:cs="Arial"/>
                <w:b/>
              </w:rPr>
              <w:t>DEPARTMENT TOTALS</w:t>
            </w:r>
          </w:p>
        </w:tc>
        <w:tc>
          <w:tcPr>
            <w:tcW w:w="1469" w:type="dxa"/>
          </w:tcPr>
          <w:p w:rsidR="00183D42" w:rsidP="00710858">
            <w:pPr>
              <w:jc w:val="right"/>
              <w:rPr>
                <w:rFonts w:ascii="Arial" w:eastAsia="Arial" w:hAnsi="Arial" w:cs="Arial"/>
              </w:rPr>
            </w:pPr>
            <w:r>
              <w:rPr>
                <w:rFonts w:ascii="Arial" w:eastAsia="Arial" w:hAnsi="Arial" w:cs="Arial"/>
                <w:b/>
              </w:rPr>
              <w:t>2025-26</w:t>
            </w:r>
          </w:p>
        </w:tc>
        <w:tc>
          <w:tcPr>
            <w:tcW w:w="1469" w:type="dxa"/>
          </w:tcPr>
          <w:p w:rsidR="00183D42" w:rsidP="00710858">
            <w:pPr>
              <w:jc w:val="right"/>
              <w:rPr>
                <w:rFonts w:ascii="Arial" w:eastAsia="Arial" w:hAnsi="Arial" w:cs="Arial"/>
              </w:rPr>
            </w:pPr>
            <w:r>
              <w:rPr>
                <w:rFonts w:ascii="Arial" w:eastAsia="Arial" w:hAnsi="Arial" w:cs="Arial"/>
                <w:b/>
              </w:rPr>
              <w:t>2026-27</w:t>
            </w:r>
          </w:p>
        </w:tc>
      </w:tr>
      <w:tr w:rsidTr="00710858">
        <w:tblPrEx>
          <w:tblW w:w="0" w:type="auto"/>
          <w:tblInd w:w="360" w:type="dxa"/>
          <w:tblCellMar>
            <w:left w:w="0" w:type="dxa"/>
            <w:right w:w="0" w:type="dxa"/>
          </w:tblCellMar>
          <w:tblLook w:val="04A0"/>
        </w:tblPrEx>
        <w:tc>
          <w:tcPr>
            <w:tcW w:w="5069" w:type="dxa"/>
          </w:tcPr>
          <w:p w:rsidR="00183D42" w:rsidP="00710858">
            <w:pPr>
              <w:rPr>
                <w:rFonts w:ascii="Arial" w:eastAsia="Arial" w:hAnsi="Arial" w:cs="Arial"/>
              </w:rPr>
            </w:pPr>
            <w:r>
              <w:rPr>
                <w:rFonts w:ascii="Arial" w:eastAsia="Arial" w:hAnsi="Arial" w:cs="Arial"/>
              </w:rPr>
              <w:t xml:space="preserve"> </w:t>
            </w:r>
          </w:p>
        </w:tc>
        <w:tc>
          <w:tcPr>
            <w:tcW w:w="1469" w:type="dxa"/>
          </w:tcPr>
          <w:p w:rsidR="00183D42" w:rsidP="00710858">
            <w:pPr>
              <w:rPr>
                <w:rFonts w:ascii="Arial" w:eastAsia="Arial" w:hAnsi="Arial" w:cs="Arial"/>
              </w:rPr>
            </w:pPr>
            <w:r>
              <w:rPr>
                <w:rFonts w:ascii="Arial" w:eastAsia="Arial" w:hAnsi="Arial" w:cs="Arial"/>
              </w:rPr>
              <w:t xml:space="preserve"> </w:t>
            </w:r>
          </w:p>
        </w:tc>
        <w:tc>
          <w:tcPr>
            <w:tcW w:w="1469" w:type="dxa"/>
          </w:tcPr>
          <w:p w:rsidR="00183D42" w:rsidP="00710858">
            <w:pPr>
              <w:rPr>
                <w:rFonts w:ascii="Arial" w:eastAsia="Arial" w:hAnsi="Arial" w:cs="Arial"/>
              </w:rPr>
            </w:pPr>
            <w:r>
              <w:rPr>
                <w:rFonts w:ascii="Arial" w:eastAsia="Arial" w:hAnsi="Arial" w:cs="Arial"/>
              </w:rPr>
              <w:t xml:space="preserve"> </w:t>
            </w:r>
          </w:p>
        </w:tc>
      </w:tr>
      <w:tr w:rsidTr="00710858">
        <w:tblPrEx>
          <w:tblW w:w="0" w:type="auto"/>
          <w:tblInd w:w="360" w:type="dxa"/>
          <w:tblCellMar>
            <w:left w:w="0" w:type="dxa"/>
            <w:right w:w="0" w:type="dxa"/>
          </w:tblCellMar>
          <w:tblLook w:val="04A0"/>
        </w:tblPrEx>
        <w:tc>
          <w:tcPr>
            <w:tcW w:w="5069" w:type="dxa"/>
          </w:tcPr>
          <w:p w:rsidR="00183D42" w:rsidP="00710858">
            <w:pPr>
              <w:ind w:left="180"/>
              <w:rPr>
                <w:rFonts w:ascii="Arial" w:eastAsia="Arial" w:hAnsi="Arial" w:cs="Arial"/>
              </w:rPr>
            </w:pPr>
            <w:r>
              <w:rPr>
                <w:rFonts w:ascii="Arial" w:eastAsia="Arial" w:hAnsi="Arial" w:cs="Arial"/>
                <w:b/>
              </w:rPr>
              <w:t>GENERAL FUND</w:t>
            </w:r>
          </w:p>
        </w:tc>
        <w:tc>
          <w:tcPr>
            <w:tcW w:w="1469" w:type="dxa"/>
          </w:tcPr>
          <w:p w:rsidR="00183D42" w:rsidP="00710858">
            <w:pPr>
              <w:jc w:val="right"/>
              <w:rPr>
                <w:rFonts w:ascii="Arial" w:eastAsia="Arial" w:hAnsi="Arial" w:cs="Arial"/>
              </w:rPr>
            </w:pPr>
            <w:r>
              <w:rPr>
                <w:rFonts w:ascii="Arial" w:eastAsia="Arial" w:hAnsi="Arial" w:cs="Arial"/>
                <w:b/>
              </w:rPr>
              <w:t>$0</w:t>
            </w:r>
          </w:p>
        </w:tc>
        <w:tc>
          <w:tcPr>
            <w:tcW w:w="1469" w:type="dxa"/>
          </w:tcPr>
          <w:p w:rsidR="00183D42" w:rsidP="00710858">
            <w:pPr>
              <w:jc w:val="right"/>
              <w:rPr>
                <w:rFonts w:ascii="Arial" w:eastAsia="Arial" w:hAnsi="Arial" w:cs="Arial"/>
              </w:rPr>
            </w:pPr>
            <w:r>
              <w:rPr>
                <w:rFonts w:ascii="Arial" w:eastAsia="Arial" w:hAnsi="Arial" w:cs="Arial"/>
                <w:b/>
              </w:rPr>
              <w:t>$522,078</w:t>
            </w:r>
          </w:p>
        </w:tc>
      </w:tr>
      <w:tr w:rsidTr="00710858">
        <w:tblPrEx>
          <w:tblW w:w="0" w:type="auto"/>
          <w:tblInd w:w="360" w:type="dxa"/>
          <w:tblCellMar>
            <w:left w:w="0" w:type="dxa"/>
            <w:right w:w="0" w:type="dxa"/>
          </w:tblCellMar>
          <w:tblLook w:val="04A0"/>
        </w:tblPrEx>
        <w:tc>
          <w:tcPr>
            <w:tcW w:w="5069" w:type="dxa"/>
          </w:tcPr>
          <w:p w:rsidR="00183D42" w:rsidP="00710858">
            <w:pPr>
              <w:rPr>
                <w:rFonts w:ascii="Arial" w:eastAsia="Arial" w:hAnsi="Arial" w:cs="Arial"/>
              </w:rPr>
            </w:pPr>
            <w:r>
              <w:rPr>
                <w:rFonts w:ascii="Arial" w:eastAsia="Arial" w:hAnsi="Arial" w:cs="Arial"/>
              </w:rPr>
              <w:t xml:space="preserve"> </w:t>
            </w:r>
          </w:p>
        </w:tc>
        <w:tc>
          <w:tcPr>
            <w:tcW w:w="1469" w:type="dxa"/>
          </w:tcPr>
          <w:p w:rsidR="00183D42" w:rsidP="00710858">
            <w:pPr>
              <w:jc w:val="right"/>
              <w:rPr>
                <w:rFonts w:ascii="Arial" w:eastAsia="Arial" w:hAnsi="Arial" w:cs="Arial"/>
              </w:rPr>
            </w:pPr>
            <w:r>
              <w:rPr>
                <w:rFonts w:ascii="Arial" w:eastAsia="Arial" w:hAnsi="Arial" w:cs="Arial"/>
              </w:rPr>
              <w:t>__________</w:t>
            </w:r>
          </w:p>
        </w:tc>
        <w:tc>
          <w:tcPr>
            <w:tcW w:w="1469" w:type="dxa"/>
          </w:tcPr>
          <w:p w:rsidR="00183D42" w:rsidP="00710858">
            <w:pPr>
              <w:jc w:val="right"/>
              <w:rPr>
                <w:rFonts w:ascii="Arial" w:eastAsia="Arial" w:hAnsi="Arial" w:cs="Arial"/>
              </w:rPr>
            </w:pPr>
            <w:r>
              <w:rPr>
                <w:rFonts w:ascii="Arial" w:eastAsia="Arial" w:hAnsi="Arial" w:cs="Arial"/>
              </w:rPr>
              <w:t>__________</w:t>
            </w:r>
          </w:p>
        </w:tc>
      </w:tr>
      <w:tr w:rsidTr="00710858">
        <w:tblPrEx>
          <w:tblW w:w="0" w:type="auto"/>
          <w:tblInd w:w="360" w:type="dxa"/>
          <w:tblCellMar>
            <w:left w:w="0" w:type="dxa"/>
            <w:right w:w="0" w:type="dxa"/>
          </w:tblCellMar>
          <w:tblLook w:val="04A0"/>
        </w:tblPrEx>
        <w:tc>
          <w:tcPr>
            <w:tcW w:w="5069" w:type="dxa"/>
          </w:tcPr>
          <w:p w:rsidR="00183D42" w:rsidP="00710858">
            <w:pPr>
              <w:rPr>
                <w:rFonts w:ascii="Arial" w:eastAsia="Arial" w:hAnsi="Arial" w:cs="Arial"/>
              </w:rPr>
            </w:pPr>
            <w:r>
              <w:rPr>
                <w:rFonts w:ascii="Arial" w:eastAsia="Arial" w:hAnsi="Arial" w:cs="Arial"/>
                <w:b/>
              </w:rPr>
              <w:t>DEPARTMENT TOTAL - ALL FUNDS</w:t>
            </w:r>
          </w:p>
        </w:tc>
        <w:tc>
          <w:tcPr>
            <w:tcW w:w="1469" w:type="dxa"/>
          </w:tcPr>
          <w:p w:rsidR="00183D42" w:rsidP="00710858">
            <w:pPr>
              <w:jc w:val="right"/>
              <w:rPr>
                <w:rFonts w:ascii="Arial" w:eastAsia="Arial" w:hAnsi="Arial" w:cs="Arial"/>
              </w:rPr>
            </w:pPr>
            <w:r>
              <w:rPr>
                <w:rFonts w:ascii="Arial" w:eastAsia="Arial" w:hAnsi="Arial" w:cs="Arial"/>
                <w:b/>
              </w:rPr>
              <w:t>$0</w:t>
            </w:r>
          </w:p>
        </w:tc>
        <w:tc>
          <w:tcPr>
            <w:tcW w:w="1469" w:type="dxa"/>
          </w:tcPr>
          <w:p w:rsidR="00183D42" w:rsidP="00710858">
            <w:pPr>
              <w:jc w:val="right"/>
              <w:rPr>
                <w:rFonts w:ascii="Arial" w:eastAsia="Arial" w:hAnsi="Arial" w:cs="Arial"/>
              </w:rPr>
            </w:pPr>
            <w:r>
              <w:rPr>
                <w:rFonts w:ascii="Arial" w:eastAsia="Arial" w:hAnsi="Arial" w:cs="Arial"/>
                <w:b/>
              </w:rPr>
              <w:t>$522,078</w:t>
            </w:r>
          </w:p>
        </w:tc>
      </w:tr>
    </w:tbl>
    <w:p w:rsidR="00183D42" w:rsidP="00183D42">
      <w:pPr>
        <w:ind w:left="360"/>
        <w:rPr>
          <w:rFonts w:ascii="Arial" w:eastAsia="Arial" w:hAnsi="Arial" w:cs="Arial"/>
        </w:rPr>
      </w:pP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710858">
        <w:tblPrEx>
          <w:tblW w:w="0" w:type="auto"/>
          <w:tblInd w:w="360" w:type="dxa"/>
          <w:tblCellMar>
            <w:left w:w="0" w:type="dxa"/>
            <w:right w:w="0" w:type="dxa"/>
          </w:tblCellMar>
          <w:tblLook w:val="04A0"/>
        </w:tblPrEx>
        <w:tc>
          <w:tcPr>
            <w:tcW w:w="5069" w:type="dxa"/>
          </w:tcPr>
          <w:p w:rsidR="00183D42" w:rsidP="00710858">
            <w:pPr>
              <w:rPr>
                <w:rFonts w:ascii="Arial" w:eastAsia="Arial" w:hAnsi="Arial" w:cs="Arial"/>
              </w:rPr>
            </w:pPr>
            <w:r>
              <w:rPr>
                <w:rFonts w:ascii="Arial" w:eastAsia="Arial" w:hAnsi="Arial" w:cs="Arial"/>
                <w:b/>
              </w:rPr>
              <w:t>SECTION TOTALS</w:t>
            </w:r>
          </w:p>
        </w:tc>
        <w:tc>
          <w:tcPr>
            <w:tcW w:w="1469" w:type="dxa"/>
          </w:tcPr>
          <w:p w:rsidR="00183D42" w:rsidP="00710858">
            <w:pPr>
              <w:jc w:val="right"/>
              <w:rPr>
                <w:rFonts w:ascii="Arial" w:eastAsia="Arial" w:hAnsi="Arial" w:cs="Arial"/>
              </w:rPr>
            </w:pPr>
            <w:r>
              <w:rPr>
                <w:rFonts w:ascii="Arial" w:eastAsia="Arial" w:hAnsi="Arial" w:cs="Arial"/>
                <w:b/>
              </w:rPr>
              <w:t>2025-26</w:t>
            </w:r>
          </w:p>
        </w:tc>
        <w:tc>
          <w:tcPr>
            <w:tcW w:w="1469" w:type="dxa"/>
          </w:tcPr>
          <w:p w:rsidR="00183D42" w:rsidP="00710858">
            <w:pPr>
              <w:jc w:val="right"/>
              <w:rPr>
                <w:rFonts w:ascii="Arial" w:eastAsia="Arial" w:hAnsi="Arial" w:cs="Arial"/>
              </w:rPr>
            </w:pPr>
            <w:r>
              <w:rPr>
                <w:rFonts w:ascii="Arial" w:eastAsia="Arial" w:hAnsi="Arial" w:cs="Arial"/>
                <w:b/>
              </w:rPr>
              <w:t>2026-27</w:t>
            </w:r>
          </w:p>
        </w:tc>
      </w:tr>
      <w:tr w:rsidTr="00710858">
        <w:tblPrEx>
          <w:tblW w:w="0" w:type="auto"/>
          <w:tblInd w:w="360" w:type="dxa"/>
          <w:tblCellMar>
            <w:left w:w="0" w:type="dxa"/>
            <w:right w:w="0" w:type="dxa"/>
          </w:tblCellMar>
          <w:tblLook w:val="04A0"/>
        </w:tblPrEx>
        <w:tc>
          <w:tcPr>
            <w:tcW w:w="5069" w:type="dxa"/>
          </w:tcPr>
          <w:p w:rsidR="00183D42" w:rsidP="00710858">
            <w:pPr>
              <w:rPr>
                <w:rFonts w:ascii="Arial" w:eastAsia="Arial" w:hAnsi="Arial" w:cs="Arial"/>
              </w:rPr>
            </w:pPr>
            <w:r>
              <w:rPr>
                <w:rFonts w:ascii="Arial" w:eastAsia="Arial" w:hAnsi="Arial" w:cs="Arial"/>
              </w:rPr>
              <w:t xml:space="preserve"> </w:t>
            </w:r>
          </w:p>
        </w:tc>
        <w:tc>
          <w:tcPr>
            <w:tcW w:w="1469" w:type="dxa"/>
          </w:tcPr>
          <w:p w:rsidR="00183D42" w:rsidP="00710858">
            <w:pPr>
              <w:rPr>
                <w:rFonts w:ascii="Arial" w:eastAsia="Arial" w:hAnsi="Arial" w:cs="Arial"/>
              </w:rPr>
            </w:pPr>
            <w:r>
              <w:rPr>
                <w:rFonts w:ascii="Arial" w:eastAsia="Arial" w:hAnsi="Arial" w:cs="Arial"/>
              </w:rPr>
              <w:t xml:space="preserve"> </w:t>
            </w:r>
          </w:p>
        </w:tc>
        <w:tc>
          <w:tcPr>
            <w:tcW w:w="1469" w:type="dxa"/>
          </w:tcPr>
          <w:p w:rsidR="00183D42" w:rsidP="00710858">
            <w:pPr>
              <w:rPr>
                <w:rFonts w:ascii="Arial" w:eastAsia="Arial" w:hAnsi="Arial" w:cs="Arial"/>
              </w:rPr>
            </w:pPr>
            <w:r>
              <w:rPr>
                <w:rFonts w:ascii="Arial" w:eastAsia="Arial" w:hAnsi="Arial" w:cs="Arial"/>
              </w:rPr>
              <w:t xml:space="preserve"> </w:t>
            </w:r>
          </w:p>
        </w:tc>
      </w:tr>
      <w:tr w:rsidTr="00710858">
        <w:tblPrEx>
          <w:tblW w:w="0" w:type="auto"/>
          <w:tblInd w:w="360" w:type="dxa"/>
          <w:tblCellMar>
            <w:left w:w="0" w:type="dxa"/>
            <w:right w:w="0" w:type="dxa"/>
          </w:tblCellMar>
          <w:tblLook w:val="04A0"/>
        </w:tblPrEx>
        <w:tc>
          <w:tcPr>
            <w:tcW w:w="5069" w:type="dxa"/>
          </w:tcPr>
          <w:p w:rsidR="00183D42" w:rsidP="00710858">
            <w:pPr>
              <w:ind w:left="180"/>
              <w:rPr>
                <w:rFonts w:ascii="Arial" w:eastAsia="Arial" w:hAnsi="Arial" w:cs="Arial"/>
              </w:rPr>
            </w:pPr>
            <w:r>
              <w:rPr>
                <w:rFonts w:ascii="Arial" w:eastAsia="Arial" w:hAnsi="Arial" w:cs="Arial"/>
                <w:b/>
              </w:rPr>
              <w:t>GENERAL FUND</w:t>
            </w:r>
          </w:p>
        </w:tc>
        <w:tc>
          <w:tcPr>
            <w:tcW w:w="1469" w:type="dxa"/>
          </w:tcPr>
          <w:p w:rsidR="00183D42" w:rsidP="00710858">
            <w:pPr>
              <w:jc w:val="right"/>
              <w:rPr>
                <w:rFonts w:ascii="Arial" w:eastAsia="Arial" w:hAnsi="Arial" w:cs="Arial"/>
              </w:rPr>
            </w:pPr>
            <w:r>
              <w:rPr>
                <w:rFonts w:ascii="Arial" w:eastAsia="Arial" w:hAnsi="Arial" w:cs="Arial"/>
                <w:b/>
              </w:rPr>
              <w:t>$0</w:t>
            </w:r>
          </w:p>
        </w:tc>
        <w:tc>
          <w:tcPr>
            <w:tcW w:w="1469" w:type="dxa"/>
          </w:tcPr>
          <w:p w:rsidR="00183D42" w:rsidP="00710858">
            <w:pPr>
              <w:jc w:val="right"/>
              <w:rPr>
                <w:rFonts w:ascii="Arial" w:eastAsia="Arial" w:hAnsi="Arial" w:cs="Arial"/>
              </w:rPr>
            </w:pPr>
            <w:r>
              <w:rPr>
                <w:rFonts w:ascii="Arial" w:eastAsia="Arial" w:hAnsi="Arial" w:cs="Arial"/>
                <w:b/>
              </w:rPr>
              <w:t>$522,078</w:t>
            </w:r>
          </w:p>
        </w:tc>
      </w:tr>
      <w:tr w:rsidTr="00710858">
        <w:tblPrEx>
          <w:tblW w:w="0" w:type="auto"/>
          <w:tblInd w:w="360" w:type="dxa"/>
          <w:tblCellMar>
            <w:left w:w="0" w:type="dxa"/>
            <w:right w:w="0" w:type="dxa"/>
          </w:tblCellMar>
          <w:tblLook w:val="04A0"/>
        </w:tblPrEx>
        <w:tc>
          <w:tcPr>
            <w:tcW w:w="5069" w:type="dxa"/>
          </w:tcPr>
          <w:p w:rsidR="00183D42" w:rsidP="00710858">
            <w:pPr>
              <w:ind w:left="180"/>
              <w:rPr>
                <w:rFonts w:ascii="Arial" w:eastAsia="Arial" w:hAnsi="Arial" w:cs="Arial"/>
              </w:rPr>
            </w:pPr>
            <w:r>
              <w:rPr>
                <w:rFonts w:ascii="Arial" w:eastAsia="Arial" w:hAnsi="Arial" w:cs="Arial"/>
                <w:b/>
              </w:rPr>
              <w:t>FEDERAL EXPENDITURES FUND</w:t>
            </w:r>
          </w:p>
        </w:tc>
        <w:tc>
          <w:tcPr>
            <w:tcW w:w="1469" w:type="dxa"/>
          </w:tcPr>
          <w:p w:rsidR="00183D42" w:rsidP="00710858">
            <w:pPr>
              <w:jc w:val="right"/>
              <w:rPr>
                <w:rFonts w:ascii="Arial" w:eastAsia="Arial" w:hAnsi="Arial" w:cs="Arial"/>
              </w:rPr>
            </w:pPr>
            <w:r>
              <w:rPr>
                <w:rFonts w:ascii="Arial" w:eastAsia="Arial" w:hAnsi="Arial" w:cs="Arial"/>
                <w:b/>
              </w:rPr>
              <w:t>$0</w:t>
            </w:r>
          </w:p>
        </w:tc>
        <w:tc>
          <w:tcPr>
            <w:tcW w:w="1469" w:type="dxa"/>
          </w:tcPr>
          <w:p w:rsidR="00183D42" w:rsidP="00710858">
            <w:pPr>
              <w:jc w:val="right"/>
              <w:rPr>
                <w:rFonts w:ascii="Arial" w:eastAsia="Arial" w:hAnsi="Arial" w:cs="Arial"/>
              </w:rPr>
            </w:pPr>
            <w:r>
              <w:rPr>
                <w:rFonts w:ascii="Arial" w:eastAsia="Arial" w:hAnsi="Arial" w:cs="Arial"/>
                <w:b/>
              </w:rPr>
              <w:t>$1,759</w:t>
            </w:r>
          </w:p>
        </w:tc>
      </w:tr>
      <w:tr w:rsidTr="00710858">
        <w:tblPrEx>
          <w:tblW w:w="0" w:type="auto"/>
          <w:tblInd w:w="360" w:type="dxa"/>
          <w:tblCellMar>
            <w:left w:w="0" w:type="dxa"/>
            <w:right w:w="0" w:type="dxa"/>
          </w:tblCellMar>
          <w:tblLook w:val="04A0"/>
        </w:tblPrEx>
        <w:tc>
          <w:tcPr>
            <w:tcW w:w="5069" w:type="dxa"/>
          </w:tcPr>
          <w:p w:rsidR="00183D42" w:rsidP="00710858">
            <w:pPr>
              <w:rPr>
                <w:rFonts w:ascii="Arial" w:eastAsia="Arial" w:hAnsi="Arial" w:cs="Arial"/>
              </w:rPr>
            </w:pPr>
            <w:r>
              <w:rPr>
                <w:rFonts w:ascii="Arial" w:eastAsia="Arial" w:hAnsi="Arial" w:cs="Arial"/>
              </w:rPr>
              <w:t xml:space="preserve"> </w:t>
            </w:r>
          </w:p>
        </w:tc>
        <w:tc>
          <w:tcPr>
            <w:tcW w:w="1469" w:type="dxa"/>
          </w:tcPr>
          <w:p w:rsidR="00183D42" w:rsidP="00710858">
            <w:pPr>
              <w:jc w:val="right"/>
              <w:rPr>
                <w:rFonts w:ascii="Arial" w:eastAsia="Arial" w:hAnsi="Arial" w:cs="Arial"/>
              </w:rPr>
            </w:pPr>
            <w:r>
              <w:rPr>
                <w:rFonts w:ascii="Arial" w:eastAsia="Arial" w:hAnsi="Arial" w:cs="Arial"/>
              </w:rPr>
              <w:t>__________</w:t>
            </w:r>
          </w:p>
        </w:tc>
        <w:tc>
          <w:tcPr>
            <w:tcW w:w="1469" w:type="dxa"/>
          </w:tcPr>
          <w:p w:rsidR="00183D42" w:rsidP="00710858">
            <w:pPr>
              <w:jc w:val="right"/>
              <w:rPr>
                <w:rFonts w:ascii="Arial" w:eastAsia="Arial" w:hAnsi="Arial" w:cs="Arial"/>
              </w:rPr>
            </w:pPr>
            <w:r>
              <w:rPr>
                <w:rFonts w:ascii="Arial" w:eastAsia="Arial" w:hAnsi="Arial" w:cs="Arial"/>
              </w:rPr>
              <w:t>__________</w:t>
            </w:r>
          </w:p>
        </w:tc>
      </w:tr>
      <w:tr w:rsidTr="00710858">
        <w:tblPrEx>
          <w:tblW w:w="0" w:type="auto"/>
          <w:tblInd w:w="360" w:type="dxa"/>
          <w:tblCellMar>
            <w:left w:w="0" w:type="dxa"/>
            <w:right w:w="0" w:type="dxa"/>
          </w:tblCellMar>
          <w:tblLook w:val="04A0"/>
        </w:tblPrEx>
        <w:tc>
          <w:tcPr>
            <w:tcW w:w="5069" w:type="dxa"/>
          </w:tcPr>
          <w:p w:rsidR="00183D42" w:rsidP="00710858">
            <w:pPr>
              <w:rPr>
                <w:rFonts w:ascii="Arial" w:eastAsia="Arial" w:hAnsi="Arial" w:cs="Arial"/>
              </w:rPr>
            </w:pPr>
            <w:r>
              <w:rPr>
                <w:rFonts w:ascii="Arial" w:eastAsia="Arial" w:hAnsi="Arial" w:cs="Arial"/>
                <w:b/>
              </w:rPr>
              <w:t>SECTION TOTAL - ALL FUNDS</w:t>
            </w:r>
          </w:p>
        </w:tc>
        <w:tc>
          <w:tcPr>
            <w:tcW w:w="1469" w:type="dxa"/>
          </w:tcPr>
          <w:p w:rsidR="00183D42" w:rsidP="00710858">
            <w:pPr>
              <w:jc w:val="right"/>
              <w:rPr>
                <w:rFonts w:ascii="Arial" w:eastAsia="Arial" w:hAnsi="Arial" w:cs="Arial"/>
              </w:rPr>
            </w:pPr>
            <w:r>
              <w:rPr>
                <w:rFonts w:ascii="Arial" w:eastAsia="Arial" w:hAnsi="Arial" w:cs="Arial"/>
                <w:b/>
              </w:rPr>
              <w:t>$0</w:t>
            </w:r>
          </w:p>
        </w:tc>
        <w:tc>
          <w:tcPr>
            <w:tcW w:w="1469" w:type="dxa"/>
          </w:tcPr>
          <w:p w:rsidR="00183D42" w:rsidP="00710858">
            <w:pPr>
              <w:jc w:val="right"/>
              <w:rPr>
                <w:rFonts w:ascii="Arial" w:eastAsia="Arial" w:hAnsi="Arial" w:cs="Arial"/>
              </w:rPr>
            </w:pPr>
            <w:r>
              <w:rPr>
                <w:rFonts w:ascii="Arial" w:eastAsia="Arial" w:hAnsi="Arial" w:cs="Arial"/>
                <w:b/>
              </w:rPr>
              <w:t>$523,837</w:t>
            </w:r>
          </w:p>
        </w:tc>
      </w:tr>
      <w:bookmarkEnd w:id="2"/>
      <w:bookmarkEnd w:id="6"/>
      <w:bookmarkEnd w:id="64"/>
      <w:bookmarkEnd w:id="65"/>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LR2257, item 5 - 132nd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Address Employee Retention of State Employees Who Are Firefighters at Bangor International Airport</w:t>
    </w:r>
  </w:p>
  <w:p>
    <w:pPr>
      <w:suppressLineNumbers/>
      <w:spacing w:before="0" w:after="0"/>
      <w:jc w:val="center"/>
      <w:rPr>
        <w:rFonts w:ascii="Arial" w:eastAsia="Arial" w:hAnsi="Arial" w:cs="Arial"/>
      </w:rPr>
    </w:pPr>
    <w:r>
      <w:rPr>
        <w:rFonts w:ascii="Arial" w:eastAsia="Arial" w:hAnsi="Arial" w:cs="Arial"/>
        <w:sz w:val="22"/>
      </w:rPr>
      <w:t>L.D. 1236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83D42"/>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10858"/>
    <w:rsid w:val="007D72C8"/>
    <w:rsid w:val="007F3B1E"/>
    <w:rsid w:val="00801F19"/>
    <w:rsid w:val="00806421"/>
    <w:rsid w:val="00886756"/>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