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Relating to the Valuation of Improved Real Property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807 - L.D. 1129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Relating to the Valuation of Improved Real Property</w:t>
      </w:r>
    </w:p>
    <w:p w:rsidR="00A71991" w:rsidP="00A71991">
      <w:pPr>
        <w:ind w:left="360"/>
        <w:rPr>
          <w:rFonts w:ascii="Arial" w:eastAsia="Arial" w:hAnsi="Arial" w:cs="Arial"/>
        </w:rPr>
      </w:pPr>
      <w:bookmarkStart w:id="0" w:name="_ENACTING_CLAUSE__d3feea54_4895_49b8_923"/>
      <w:bookmarkStart w:id="1" w:name="_PAR__1_76938973_a308_4bea_9ab8_fcf50cff"/>
      <w:bookmarkStart w:id="2" w:name="_DOC_BODY_CONTAINER__58584db9_be8b_4b65_"/>
      <w:r>
        <w:rPr>
          <w:rFonts w:ascii="Arial" w:eastAsia="Arial" w:hAnsi="Arial" w:cs="Arial"/>
          <w:b/>
        </w:rPr>
        <w:t>Be it enacted by the People of the State of Maine as follows:</w:t>
      </w:r>
    </w:p>
    <w:p w:rsidR="00A71991" w:rsidP="00A71991">
      <w:pPr>
        <w:ind w:left="360" w:firstLine="360"/>
        <w:rPr>
          <w:rFonts w:ascii="Arial" w:eastAsia="Arial" w:hAnsi="Arial" w:cs="Arial"/>
        </w:rPr>
      </w:pPr>
      <w:bookmarkStart w:id="3" w:name="_BILL_SECTION_HEADER__1f198661_3cae_4386"/>
      <w:bookmarkStart w:id="4" w:name="_BILL_SECTION__b7d7be4c_e0c0_4b6f_8761_0"/>
      <w:bookmarkStart w:id="5" w:name="_INSTRUCTION__70debe32_1eea_46fd_a562_b9"/>
      <w:bookmarkStart w:id="6" w:name="_DOC_BODY_CONTENT__fda5d2a6_2ceb_46db_9f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270cee49_0a6f_4cc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36 MRSA §701-A,</w:t>
      </w:r>
      <w:r>
        <w:rPr>
          <w:rFonts w:ascii="Arial" w:eastAsia="Arial" w:hAnsi="Arial" w:cs="Arial"/>
        </w:rPr>
        <w:t xml:space="preserve"> </w:t>
      </w:r>
      <w:r w:rsidRPr="0082226A">
        <w:rPr>
          <w:rFonts w:ascii="Arial" w:eastAsia="Arial" w:hAnsi="Arial" w:cs="Arial"/>
        </w:rPr>
        <w:t>as amended by PL 2007, c. 389, §1</w:t>
      </w:r>
      <w:r>
        <w:rPr>
          <w:rFonts w:ascii="Arial" w:eastAsia="Arial" w:hAnsi="Arial" w:cs="Arial"/>
        </w:rPr>
        <w:t>, is further amended by enacting after the 2</w:t>
      </w:r>
      <w:r w:rsidRPr="000B2C30">
        <w:rPr>
          <w:rFonts w:ascii="Arial" w:eastAsia="Arial" w:hAnsi="Arial" w:cs="Arial"/>
        </w:rPr>
        <w:t>nd</w:t>
      </w:r>
      <w:r>
        <w:rPr>
          <w:rFonts w:ascii="Arial" w:eastAsia="Arial" w:hAnsi="Arial" w:cs="Arial"/>
        </w:rPr>
        <w:t xml:space="preserve"> paragraph a new paragraph to read:</w:t>
      </w:r>
    </w:p>
    <w:p w:rsidR="00A71991" w:rsidP="00A71991">
      <w:pPr>
        <w:ind w:left="360" w:firstLine="360"/>
        <w:rPr>
          <w:rFonts w:ascii="Arial" w:eastAsia="Arial" w:hAnsi="Arial" w:cs="Arial"/>
        </w:rPr>
      </w:pPr>
      <w:bookmarkStart w:id="8" w:name="_STATUTE_P__07a73ae4_aa8f_4174_8a9d_2dfa"/>
      <w:bookmarkStart w:id="9" w:name="_STATUTE_CONTENT__396e87c0_d651_49e4_8f9"/>
      <w:bookmarkStart w:id="10" w:name="_REV__56ce2472_1ecd_4247_b19f_f17fd1dfa9"/>
      <w:bookmarkStart w:id="11" w:name="_PROCESSED_CHANGE__3bb654ea_b0dd_4d9a_b3"/>
      <w:bookmarkStart w:id="12" w:name="_PROCESSED_CHANGE__6098019a_8ff7_49fd_81"/>
      <w:bookmarkStart w:id="13" w:name="_PROCESSED_CHANGE__1daa7cea_0923_4122_85"/>
      <w:bookmarkEnd w:id="3"/>
      <w:r>
        <w:rPr>
          <w:rFonts w:ascii="Arial" w:eastAsia="Arial" w:hAnsi="Arial" w:cs="Arial"/>
          <w:u w:val="single"/>
        </w:rPr>
        <w:t>For the purpose of establishing the valuation of improved real property, the property must be valued based on its highest and best use as of April 1</w:t>
      </w:r>
      <w:r>
        <w:rPr>
          <w:rFonts w:ascii="Arial" w:eastAsia="Arial" w:hAnsi="Arial" w:cs="Arial"/>
          <w:u w:val="single"/>
        </w:rPr>
        <w:t>st</w:t>
      </w:r>
      <w:r>
        <w:rPr>
          <w:rFonts w:ascii="Arial" w:eastAsia="Arial" w:hAnsi="Arial" w:cs="Arial"/>
          <w:u w:val="single"/>
        </w:rPr>
        <w:t xml:space="preserve"> of each year, taking all </w:t>
      </w:r>
      <w:r>
        <w:rPr>
          <w:rFonts w:ascii="Arial" w:eastAsia="Arial" w:hAnsi="Arial" w:cs="Arial"/>
          <w:u w:val="single"/>
        </w:rPr>
        <w:t xml:space="preserve">of the following </w:t>
      </w:r>
      <w:r>
        <w:rPr>
          <w:rFonts w:ascii="Arial" w:eastAsia="Arial" w:hAnsi="Arial" w:cs="Arial"/>
          <w:u w:val="single"/>
        </w:rPr>
        <w:t>3 approaches to value into consideration: cost, income capitalization and sales comparison. In establishing the valuation of improved real property, assessors shall consider age, condition, use, type of construction, location, design, physical features and economic characteristics.</w:t>
      </w:r>
    </w:p>
    <w:p w:rsidR="00A71991" w:rsidP="00A71991">
      <w:pPr>
        <w:ind w:left="360" w:firstLine="360"/>
        <w:rPr>
          <w:rFonts w:ascii="Arial" w:eastAsia="Arial" w:hAnsi="Arial" w:cs="Arial"/>
        </w:rPr>
      </w:pPr>
      <w:bookmarkStart w:id="14" w:name="_BILL_SECTION_HEADER__482c4fdb_50a6_480f"/>
      <w:bookmarkStart w:id="15" w:name="_BILL_SECTION__41a65336_6402_425b_83bd_8"/>
      <w:bookmarkStart w:id="16" w:name="_INSTRUCTION__ca905b5e_ba93_4df2_b9c1_79"/>
      <w:bookmarkEnd w:id="4"/>
      <w:bookmarkEnd w:id="8"/>
      <w:bookmarkEnd w:id="9"/>
      <w:bookmarkEnd w:id="10"/>
      <w:bookmarkEnd w:id="11"/>
      <w:bookmarkEnd w:id="12"/>
      <w:bookmarkEnd w:id="13"/>
      <w:r>
        <w:rPr>
          <w:rFonts w:ascii="Arial" w:eastAsia="Arial" w:hAnsi="Arial" w:cs="Arial"/>
          <w:b/>
          <w:sz w:val="24"/>
        </w:rPr>
        <w:t xml:space="preserve">Sec. </w:t>
      </w:r>
      <w:bookmarkStart w:id="17" w:name="_BILL_SECTION_NUMBER__d9233c42_2948_4a35"/>
      <w:r>
        <w:rPr>
          <w:rFonts w:ascii="Arial" w:eastAsia="Arial" w:hAnsi="Arial" w:cs="Arial"/>
          <w:b/>
          <w:sz w:val="24"/>
        </w:rPr>
        <w:t>2</w:t>
      </w:r>
      <w:bookmarkEnd w:id="17"/>
      <w:r>
        <w:rPr>
          <w:rFonts w:ascii="Arial" w:eastAsia="Arial" w:hAnsi="Arial" w:cs="Arial"/>
          <w:b/>
          <w:sz w:val="24"/>
        </w:rPr>
        <w:t xml:space="preserve">.  36 MRSA §701-A, </w:t>
      </w:r>
      <w:r>
        <w:rPr>
          <w:rFonts w:ascii="Arial" w:eastAsia="Arial" w:hAnsi="Arial" w:cs="Arial"/>
        </w:rPr>
        <w:t>as amended by PL 2007, c. 389, §1, is further amended by enacting at the end a new paragraph to read:</w:t>
      </w:r>
    </w:p>
    <w:p w:rsidR="00000000" w:rsidP="00A71991">
      <w:pPr>
        <w:ind w:left="360" w:firstLine="360"/>
        <w:rPr>
          <w:rFonts w:ascii="Arial" w:eastAsia="Arial" w:hAnsi="Arial" w:cs="Arial"/>
        </w:rPr>
      </w:pPr>
      <w:bookmarkStart w:id="18" w:name="_REV__bbce85c7_d44f_4415_845f_fc4e7c3ca2"/>
      <w:bookmarkStart w:id="19" w:name="_STATUTE_CONTENT__4e7a614c_892f_441a_9b0"/>
      <w:bookmarkStart w:id="20" w:name="_STATUTE_P__6fdecda7_4efb_4ce4_b61f_2ff7"/>
      <w:bookmarkEnd w:id="14"/>
      <w:r>
        <w:rPr>
          <w:rFonts w:ascii="Arial" w:eastAsia="Arial" w:hAnsi="Arial" w:cs="Arial"/>
          <w:u w:val="single"/>
        </w:rPr>
        <w:t>In determining just value, consistent with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Constitution </w:t>
      </w:r>
      <w:r>
        <w:rPr>
          <w:rFonts w:ascii="Arial" w:eastAsia="Arial" w:hAnsi="Arial" w:cs="Arial"/>
          <w:u w:val="single"/>
        </w:rPr>
        <w:t xml:space="preserve">of Maine, </w:t>
      </w:r>
      <w:r>
        <w:rPr>
          <w:rFonts w:ascii="Arial" w:eastAsia="Arial" w:hAnsi="Arial" w:cs="Arial"/>
          <w:u w:val="single"/>
        </w:rPr>
        <w:t>Article IX, Section 8, a property subject to restrictions, contractual or otherwise, that restrict the permitted use of a property may not be considered comparable to property not so restricted.</w:t>
      </w:r>
      <w:bookmarkEnd w:id="2"/>
      <w:bookmarkEnd w:id="5"/>
      <w:bookmarkEnd w:id="6"/>
      <w:bookmarkEnd w:id="15"/>
      <w:bookmarkEnd w:id="16"/>
      <w:bookmarkEnd w:id="18"/>
      <w:bookmarkEnd w:id="19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LR0228, item 5 - 130th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Relating to the Valuation of Improved Real Property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1129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B2C30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226A"/>
    <w:rsid w:val="008A5943"/>
    <w:rsid w:val="0092322A"/>
    <w:rsid w:val="009367EC"/>
    <w:rsid w:val="0099722B"/>
    <w:rsid w:val="009B3D4F"/>
    <w:rsid w:val="009D6A0B"/>
    <w:rsid w:val="009E724F"/>
    <w:rsid w:val="009F6C9E"/>
    <w:rsid w:val="00A71991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