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Access to Certified Substance Use Disorder Recovery Residence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710 - L.D. 964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Expand Access to Certified Substance Use Disorder Recovery Residence Services</w:t>
      </w:r>
    </w:p>
    <w:p w:rsidR="00983252" w:rsidP="00983252">
      <w:pPr>
        <w:ind w:left="360"/>
        <w:rPr>
          <w:rFonts w:ascii="Arial" w:eastAsia="Arial" w:hAnsi="Arial" w:cs="Arial"/>
        </w:rPr>
      </w:pPr>
      <w:bookmarkStart w:id="0" w:name="_ENACTING_CLAUSE__bf7467f8_538f_451b_b2d"/>
      <w:bookmarkStart w:id="1" w:name="_PAR__1_1e61c45d_eddf_4e26_ba12_8b0af64e"/>
      <w:bookmarkStart w:id="2" w:name="_DOC_BODY_CONTAINER__4a805857_9399_4772_"/>
      <w:r>
        <w:rPr>
          <w:rFonts w:ascii="Arial" w:eastAsia="Arial" w:hAnsi="Arial" w:cs="Arial"/>
          <w:b/>
        </w:rPr>
        <w:t>Be it enacted by the People of the State of Maine as follows:</w:t>
      </w:r>
    </w:p>
    <w:p w:rsidR="00983252" w:rsidP="00983252">
      <w:pPr>
        <w:ind w:left="360" w:firstLine="360"/>
        <w:rPr>
          <w:rFonts w:ascii="Arial" w:eastAsia="Arial" w:hAnsi="Arial" w:cs="Arial"/>
        </w:rPr>
      </w:pPr>
      <w:bookmarkStart w:id="3" w:name="_BILL_SECTION_HEADER__32d27f05_d300_41ce"/>
      <w:bookmarkStart w:id="4" w:name="_PAR__2_fd88808c_a283_4be5_b34d_efb8e6c7"/>
      <w:bookmarkStart w:id="5" w:name="_BILL_SECTION__5029725a_80df_4950_9a72_0"/>
      <w:bookmarkStart w:id="6" w:name="_DOC_BODY_CONTENT__5277e510_c3de_46cc_ac"/>
      <w:bookmarkEnd w:id="0"/>
      <w:bookmarkEnd w:id="1"/>
      <w:r>
        <w:rPr>
          <w:rFonts w:ascii="Arial" w:eastAsia="Arial" w:hAnsi="Arial" w:cs="Arial"/>
          <w:b/>
          <w:sz w:val="24"/>
        </w:rPr>
        <w:t xml:space="preserve">Sec. </w:t>
      </w:r>
      <w:bookmarkStart w:id="7" w:name="_BILL_SECTION_NUMBER__6a647b6e_bb1e_4786"/>
      <w:r>
        <w:rPr>
          <w:rFonts w:ascii="Arial" w:eastAsia="Arial" w:hAnsi="Arial" w:cs="Arial"/>
          <w:b/>
          <w:sz w:val="24"/>
        </w:rPr>
        <w:t>1</w:t>
      </w:r>
      <w:bookmarkEnd w:id="7"/>
      <w:r>
        <w:rPr>
          <w:rFonts w:ascii="Arial" w:eastAsia="Arial" w:hAnsi="Arial" w:cs="Arial"/>
          <w:b/>
          <w:sz w:val="24"/>
        </w:rPr>
        <w:t>.  5 MRSA c. 521, sub-c. 3-A</w:t>
      </w:r>
      <w:r>
        <w:rPr>
          <w:rFonts w:ascii="Arial" w:eastAsia="Arial" w:hAnsi="Arial" w:cs="Arial"/>
        </w:rPr>
        <w:t xml:space="preserve"> is enacted to read:</w:t>
      </w:r>
    </w:p>
    <w:p w:rsidR="00983252" w:rsidP="00983252">
      <w:pPr>
        <w:spacing w:before="300" w:after="300"/>
        <w:ind w:left="360"/>
        <w:jc w:val="center"/>
        <w:rPr>
          <w:rFonts w:ascii="Arial" w:eastAsia="Arial" w:hAnsi="Arial" w:cs="Arial"/>
        </w:rPr>
      </w:pPr>
      <w:bookmarkStart w:id="8" w:name="_PAR__3_9f2c4c0c_f766_4700_a8ba_518af1bc"/>
      <w:bookmarkStart w:id="9" w:name="_STATUTE_SC__c3929b5a_6b17_4212_bd30_6d3"/>
      <w:bookmarkEnd w:id="3"/>
      <w:bookmarkEnd w:id="4"/>
      <w:r>
        <w:rPr>
          <w:rFonts w:ascii="Arial" w:eastAsia="Arial" w:hAnsi="Arial" w:cs="Arial"/>
          <w:b/>
          <w:u w:val="single"/>
        </w:rPr>
        <w:t xml:space="preserve">SUBCHAPTER </w:t>
      </w:r>
      <w:bookmarkStart w:id="10" w:name="_STATUTE_NUMBER__c9022a67_3983_4f91_9046"/>
      <w:r>
        <w:rPr>
          <w:rFonts w:ascii="Arial" w:eastAsia="Arial" w:hAnsi="Arial" w:cs="Arial"/>
          <w:b/>
          <w:u w:val="single"/>
        </w:rPr>
        <w:t>3-A</w:t>
      </w:r>
      <w:bookmarkEnd w:id="10"/>
    </w:p>
    <w:p w:rsidR="00983252" w:rsidP="00983252">
      <w:pPr>
        <w:spacing w:before="300" w:after="300"/>
        <w:ind w:left="360"/>
        <w:jc w:val="center"/>
        <w:rPr>
          <w:rFonts w:ascii="Arial" w:eastAsia="Arial" w:hAnsi="Arial" w:cs="Arial"/>
          <w:b/>
        </w:rPr>
      </w:pPr>
      <w:bookmarkStart w:id="11" w:name="_PAR__4_7f7f8d9d_8065_4c8e_9f11_f5c8170c"/>
      <w:bookmarkStart w:id="12" w:name="_STATUTE_HEADNOTE__48f7ea90_84ca_40d9_af"/>
      <w:bookmarkEnd w:id="8"/>
      <w:r>
        <w:rPr>
          <w:rFonts w:ascii="Arial" w:eastAsia="Arial" w:hAnsi="Arial" w:cs="Arial"/>
          <w:b/>
          <w:u w:val="single"/>
        </w:rPr>
        <w:t>RECOVERY</w:t>
      </w:r>
      <w:bookmarkEnd w:id="12"/>
    </w:p>
    <w:p w:rsidR="00983252" w:rsidRPr="00FC7491" w:rsidP="00983252">
      <w:pPr>
        <w:ind w:left="1080" w:hanging="720"/>
        <w:rPr>
          <w:rFonts w:ascii="Arial" w:eastAsia="Arial" w:hAnsi="Arial" w:cs="Arial"/>
        </w:rPr>
      </w:pPr>
      <w:bookmarkStart w:id="13" w:name="_PAR__5_973d8b1e_009b_4a8e_b2c5_e66efd3f"/>
      <w:bookmarkStart w:id="14" w:name="_STATUTE_S__97a87c8a_90a5_416d_af26_eec5"/>
      <w:bookmarkEnd w:id="11"/>
      <w:r w:rsidRPr="00FC7491">
        <w:rPr>
          <w:rFonts w:ascii="Arial" w:eastAsia="Arial" w:hAnsi="Arial" w:cs="Arial"/>
          <w:b/>
          <w:u w:val="single"/>
        </w:rPr>
        <w:t>§</w:t>
      </w:r>
      <w:bookmarkStart w:id="15" w:name="_STATUTE_NUMBER__8db21615_46f8_4308_bbd1"/>
      <w:r w:rsidRPr="00FC7491">
        <w:rPr>
          <w:rFonts w:ascii="Arial" w:eastAsia="Arial" w:hAnsi="Arial" w:cs="Arial"/>
          <w:b/>
          <w:u w:val="single"/>
        </w:rPr>
        <w:t>20057</w:t>
      </w:r>
      <w:bookmarkEnd w:id="15"/>
      <w:r w:rsidRPr="00FC7491">
        <w:rPr>
          <w:rFonts w:ascii="Arial" w:eastAsia="Arial" w:hAnsi="Arial" w:cs="Arial"/>
          <w:b/>
          <w:u w:val="single"/>
        </w:rPr>
        <w:t xml:space="preserve">.  </w:t>
      </w:r>
      <w:bookmarkStart w:id="16" w:name="_STATUTE_HEADNOTE__1c662d1d_b0e7_42c8_a5"/>
      <w:r w:rsidRPr="00FC7491">
        <w:rPr>
          <w:rFonts w:ascii="Arial" w:eastAsia="Arial" w:hAnsi="Arial" w:cs="Arial"/>
          <w:b/>
          <w:u w:val="single"/>
        </w:rPr>
        <w:t>Certified recovery residences</w:t>
      </w:r>
      <w:bookmarkEnd w:id="16"/>
    </w:p>
    <w:p w:rsidR="00983252" w:rsidRPr="00FC7491" w:rsidP="00983252">
      <w:pPr>
        <w:ind w:left="360" w:firstLine="360"/>
        <w:rPr>
          <w:rFonts w:ascii="Arial" w:eastAsia="Arial" w:hAnsi="Arial" w:cs="Arial"/>
        </w:rPr>
      </w:pPr>
      <w:bookmarkStart w:id="17" w:name="_ENGROSSING_REV__72cdbe62_139d_469e_a426"/>
      <w:bookmarkStart w:id="18" w:name="_REV__ed39467e_b8ea_4345_932f_8fbdb880c4"/>
      <w:bookmarkStart w:id="19" w:name="_PROCESSED_CHANGE__680253a2_5bf8_4c3b_a0"/>
      <w:bookmarkStart w:id="20" w:name="_PROCESSED_CHANGE__94ac6934_c9f8_45c9_a2"/>
      <w:bookmarkStart w:id="21" w:name="_PROCESSED_CHANGE__0d8fb890_322f_4bb4_85"/>
      <w:bookmarkStart w:id="22" w:name="_PROCESSED_CHANGE__37774f7a_0eb0_4cd0_ba"/>
      <w:bookmarkEnd w:id="13"/>
      <w:bookmarkEnd w:id="17"/>
      <w:r>
        <w:rPr>
          <w:rFonts w:ascii="Arial" w:eastAsia="Arial" w:hAnsi="Arial" w:cs="Arial"/>
          <w:u w:val="single"/>
        </w:rPr>
        <w:t>Beginning</w:t>
      </w:r>
      <w:r>
        <w:rPr>
          <w:rFonts w:ascii="Arial" w:eastAsia="Arial" w:hAnsi="Arial" w:cs="Arial"/>
          <w:u w:val="single"/>
        </w:rPr>
        <w:t xml:space="preserve"> July 1, 2022, recovery</w:t>
      </w:r>
      <w:bookmarkEnd w:id="18"/>
      <w:bookmarkEnd w:id="19"/>
      <w:bookmarkEnd w:id="20"/>
      <w:bookmarkEnd w:id="21"/>
      <w:bookmarkEnd w:id="22"/>
      <w:r>
        <w:rPr>
          <w:rFonts w:ascii="Arial" w:eastAsia="Arial" w:hAnsi="Arial" w:cs="Arial"/>
          <w:u w:val="single"/>
        </w:rPr>
        <w:t xml:space="preserve"> </w:t>
      </w:r>
      <w:bookmarkStart w:id="23" w:name="_STATUTE_P__d8789009_8b95_4768_825b_08f0"/>
      <w:bookmarkStart w:id="24" w:name="_PAR__6_803b804f_1f3a_440a_a761_113671b0"/>
      <w:bookmarkStart w:id="25" w:name="_STATUTE_CONTENT__7e12a73a_e3c1_4042_98f"/>
      <w:r>
        <w:rPr>
          <w:rFonts w:ascii="Arial" w:eastAsia="Arial" w:hAnsi="Arial" w:cs="Arial"/>
          <w:u w:val="single"/>
        </w:rPr>
        <w:t>residences must be certified pursuant to the requirements established in section 20005, subsection 22, to receive:</w:t>
      </w:r>
    </w:p>
    <w:p w:rsidR="00983252" w:rsidRPr="00FC7491" w:rsidP="00983252">
      <w:pPr>
        <w:ind w:left="360" w:firstLine="360"/>
        <w:rPr>
          <w:rFonts w:ascii="Arial" w:eastAsia="Arial" w:hAnsi="Arial" w:cs="Arial"/>
        </w:rPr>
      </w:pPr>
      <w:bookmarkStart w:id="26" w:name="_STATUTE_NUMBER__c4147cee_6108_4da4_a630"/>
      <w:bookmarkStart w:id="27" w:name="_STATUTE_SS__2399fd3d_7677_4a3c_8f58_e43"/>
      <w:bookmarkStart w:id="28" w:name="_PAR__7_f165223b_ebbb_4d7d_b3da_1f69626f"/>
      <w:bookmarkEnd w:id="23"/>
      <w:bookmarkEnd w:id="24"/>
      <w:bookmarkEnd w:id="25"/>
      <w:r w:rsidRPr="00FC7491">
        <w:rPr>
          <w:rFonts w:ascii="Arial" w:eastAsia="Arial" w:hAnsi="Arial" w:cs="Arial"/>
          <w:b/>
          <w:u w:val="single"/>
        </w:rPr>
        <w:t>1</w:t>
      </w:r>
      <w:bookmarkEnd w:id="26"/>
      <w:r w:rsidRPr="00FC7491">
        <w:rPr>
          <w:rFonts w:ascii="Arial" w:eastAsia="Arial" w:hAnsi="Arial" w:cs="Arial"/>
          <w:b/>
          <w:u w:val="single"/>
        </w:rPr>
        <w:t xml:space="preserve">.  </w:t>
      </w:r>
      <w:bookmarkStart w:id="29" w:name="_STATUTE_HEADNOTE__3daba22a_893d_47d2_bd"/>
      <w:r w:rsidRPr="00FC7491">
        <w:rPr>
          <w:rFonts w:ascii="Arial" w:eastAsia="Arial" w:hAnsi="Arial" w:cs="Arial"/>
          <w:b/>
          <w:u w:val="single"/>
        </w:rPr>
        <w:t xml:space="preserve">Contracts.  </w:t>
      </w:r>
      <w:bookmarkStart w:id="30" w:name="_STATUTE_CONTENT__20384025_62cb_4a00_894"/>
      <w:bookmarkEnd w:id="29"/>
      <w:r>
        <w:rPr>
          <w:rFonts w:ascii="Arial" w:eastAsia="Arial" w:hAnsi="Arial" w:cs="Arial"/>
          <w:u w:val="single"/>
        </w:rPr>
        <w:t>Any department contract for a recovery residence or services related to the recovery residence</w:t>
      </w:r>
      <w:r>
        <w:rPr>
          <w:rFonts w:ascii="Arial" w:eastAsia="Arial" w:hAnsi="Arial" w:cs="Arial"/>
          <w:u w:val="single"/>
        </w:rPr>
        <w:t>; or</w:t>
      </w:r>
    </w:p>
    <w:p w:rsidR="00983252" w:rsidP="00983252">
      <w:pPr>
        <w:ind w:left="360" w:firstLine="360"/>
        <w:rPr>
          <w:rFonts w:ascii="Arial" w:eastAsia="Arial" w:hAnsi="Arial" w:cs="Arial"/>
        </w:rPr>
      </w:pPr>
      <w:bookmarkStart w:id="31" w:name="_STATUTE_NUMBER__48be70d0_0e32_46bd_9b32"/>
      <w:bookmarkStart w:id="32" w:name="_STATUTE_SS__feefdc40_0bca_4cd8_a4e2_e29"/>
      <w:bookmarkStart w:id="33" w:name="_PAR__8_593fb9e0_b364_437f_b48d_28303c35"/>
      <w:bookmarkEnd w:id="27"/>
      <w:bookmarkEnd w:id="28"/>
      <w:bookmarkEnd w:id="30"/>
      <w:r w:rsidRPr="00FC7491">
        <w:rPr>
          <w:rFonts w:ascii="Arial" w:eastAsia="Arial" w:hAnsi="Arial" w:cs="Arial"/>
          <w:b/>
          <w:u w:val="single"/>
        </w:rPr>
        <w:t>2</w:t>
      </w:r>
      <w:bookmarkEnd w:id="31"/>
      <w:r w:rsidRPr="00FC7491">
        <w:rPr>
          <w:rFonts w:ascii="Arial" w:eastAsia="Arial" w:hAnsi="Arial" w:cs="Arial"/>
          <w:b/>
          <w:u w:val="single"/>
        </w:rPr>
        <w:t xml:space="preserve">.  </w:t>
      </w:r>
      <w:bookmarkStart w:id="34" w:name="_STATUTE_HEADNOTE__2bc98f3c_4197_47b1_95"/>
      <w:r w:rsidRPr="00FC7491">
        <w:rPr>
          <w:rFonts w:ascii="Arial" w:eastAsia="Arial" w:hAnsi="Arial" w:cs="Arial"/>
          <w:b/>
          <w:u w:val="single"/>
        </w:rPr>
        <w:t xml:space="preserve">Housing assistance. </w:t>
      </w:r>
      <w:r>
        <w:rPr>
          <w:rFonts w:ascii="Arial" w:eastAsia="Arial" w:hAnsi="Arial" w:cs="Arial"/>
          <w:u w:val="single"/>
        </w:rPr>
        <w:t xml:space="preserve"> </w:t>
      </w:r>
      <w:bookmarkStart w:id="35" w:name="_ENGROSSING_REV__663fdf91_30d1_4770_823c"/>
      <w:bookmarkStart w:id="36" w:name="_REV__61090c5a_d191_4c28_b587_c1301f422d"/>
      <w:bookmarkStart w:id="37" w:name="_PROCESSED_CHANGE__b88b2159_fcbd_42ff_8e"/>
      <w:bookmarkStart w:id="38" w:name="_PROCESSED_CHANGE__b29e93f1_5631_447f_9f"/>
      <w:bookmarkStart w:id="39" w:name="_PROCESSED_CHANGE__efcbbf92_fa2a_4938_9f"/>
      <w:bookmarkStart w:id="40" w:name="_PROCESSED_CHANGE__b1c0cd56_04c3_4003_82"/>
      <w:bookmarkEnd w:id="35"/>
      <w:r>
        <w:rPr>
          <w:rFonts w:ascii="Arial" w:eastAsia="Arial" w:hAnsi="Arial" w:cs="Arial"/>
          <w:u w:val="single"/>
        </w:rPr>
        <w:t>To the extent not in conflict with federal law, any</w:t>
      </w:r>
      <w:bookmarkEnd w:id="36"/>
      <w:bookmarkEnd w:id="37"/>
      <w:bookmarkEnd w:id="38"/>
      <w:bookmarkEnd w:id="39"/>
      <w:bookmarkEnd w:id="40"/>
      <w:r>
        <w:rPr>
          <w:rFonts w:ascii="Arial" w:eastAsia="Arial" w:hAnsi="Arial" w:cs="Arial"/>
          <w:u w:val="single"/>
        </w:rPr>
        <w:t xml:space="preserve"> </w:t>
      </w:r>
      <w:bookmarkStart w:id="41" w:name="_STATUTE_CONTENT__6432ff5b_8b4c_4056_a16"/>
      <w:bookmarkEnd w:id="34"/>
      <w:r>
        <w:rPr>
          <w:rFonts w:ascii="Arial" w:eastAsia="Arial" w:hAnsi="Arial" w:cs="Arial"/>
          <w:u w:val="single"/>
        </w:rPr>
        <w:t xml:space="preserve">housing assistance or voucher provided by the department, </w:t>
      </w:r>
      <w:r>
        <w:rPr>
          <w:rFonts w:ascii="Arial" w:eastAsia="Arial" w:hAnsi="Arial" w:cs="Arial"/>
          <w:u w:val="single"/>
        </w:rPr>
        <w:t xml:space="preserve">the </w:t>
      </w:r>
      <w:r>
        <w:rPr>
          <w:rFonts w:ascii="Arial" w:eastAsia="Arial" w:hAnsi="Arial" w:cs="Arial"/>
          <w:u w:val="single"/>
        </w:rPr>
        <w:t>Maine State Housing Authority or a municipality provided to or for the person recovering from substance use disorder.</w:t>
      </w:r>
    </w:p>
    <w:p w:rsidR="00983252" w:rsidP="00983252">
      <w:pPr>
        <w:ind w:left="360" w:firstLine="360"/>
        <w:rPr>
          <w:rFonts w:ascii="Arial" w:eastAsia="Arial" w:hAnsi="Arial" w:cs="Arial"/>
        </w:rPr>
      </w:pPr>
      <w:bookmarkStart w:id="42" w:name="_BILL_SECTION_HEADER__0f81b040_ca74_4b5f"/>
      <w:bookmarkStart w:id="43" w:name="_PAR__9_d6bbf015_cb16_4d4c_86a1_e79d79a3"/>
      <w:bookmarkStart w:id="44" w:name="_BILL_SECTION__2db8f937_4e7f_4e8d_8416_b"/>
      <w:bookmarkEnd w:id="5"/>
      <w:bookmarkEnd w:id="9"/>
      <w:bookmarkEnd w:id="14"/>
      <w:bookmarkEnd w:id="32"/>
      <w:bookmarkEnd w:id="33"/>
      <w:bookmarkEnd w:id="41"/>
      <w:r>
        <w:rPr>
          <w:rFonts w:ascii="Arial" w:eastAsia="Arial" w:hAnsi="Arial" w:cs="Arial"/>
          <w:b/>
          <w:sz w:val="24"/>
        </w:rPr>
        <w:t xml:space="preserve">Sec. </w:t>
      </w:r>
      <w:bookmarkStart w:id="45" w:name="_BILL_SECTION_NUMBER__64970d05_0046_44d6"/>
      <w:r>
        <w:rPr>
          <w:rFonts w:ascii="Arial" w:eastAsia="Arial" w:hAnsi="Arial" w:cs="Arial"/>
          <w:b/>
          <w:sz w:val="24"/>
        </w:rPr>
        <w:t>2</w:t>
      </w:r>
      <w:bookmarkEnd w:id="45"/>
      <w:r>
        <w:rPr>
          <w:rFonts w:ascii="Arial" w:eastAsia="Arial" w:hAnsi="Arial" w:cs="Arial"/>
          <w:b/>
          <w:sz w:val="24"/>
        </w:rPr>
        <w:t>.  22 MRSA §4301, sub-§14</w:t>
      </w:r>
      <w:r>
        <w:rPr>
          <w:rFonts w:ascii="Arial" w:eastAsia="Arial" w:hAnsi="Arial" w:cs="Arial"/>
        </w:rPr>
        <w:t xml:space="preserve"> is enacted to read:</w:t>
      </w:r>
    </w:p>
    <w:p w:rsidR="00983252" w:rsidP="00983252">
      <w:pPr>
        <w:ind w:left="360" w:firstLine="360"/>
        <w:rPr>
          <w:rFonts w:ascii="Arial" w:eastAsia="Arial" w:hAnsi="Arial" w:cs="Arial"/>
        </w:rPr>
      </w:pPr>
      <w:bookmarkStart w:id="46" w:name="_STATUTE_NUMBER__ff845b6a_fc71_4053_a49f"/>
      <w:bookmarkStart w:id="47" w:name="_STATUTE_SS__c9b1f071_ac42_42aa_ad63_253"/>
      <w:bookmarkStart w:id="48" w:name="_PAR__10_59a45110_a380_46c2_b3fb_907578a"/>
      <w:bookmarkEnd w:id="42"/>
      <w:bookmarkEnd w:id="43"/>
      <w:r>
        <w:rPr>
          <w:rFonts w:ascii="Arial" w:eastAsia="Arial" w:hAnsi="Arial" w:cs="Arial"/>
          <w:b/>
          <w:u w:val="single"/>
        </w:rPr>
        <w:t>14</w:t>
      </w:r>
      <w:bookmarkEnd w:id="46"/>
      <w:r>
        <w:rPr>
          <w:rFonts w:ascii="Arial" w:eastAsia="Arial" w:hAnsi="Arial" w:cs="Arial"/>
          <w:b/>
          <w:u w:val="single"/>
        </w:rPr>
        <w:t xml:space="preserve">.  </w:t>
      </w:r>
      <w:bookmarkStart w:id="49" w:name="_STATUTE_HEADNOTE__ca699801_757d_4357_b4"/>
      <w:r>
        <w:rPr>
          <w:rFonts w:ascii="Arial" w:eastAsia="Arial" w:hAnsi="Arial" w:cs="Arial"/>
          <w:b/>
          <w:u w:val="single"/>
        </w:rPr>
        <w:t xml:space="preserve">Recovery residence. </w:t>
      </w:r>
      <w:r>
        <w:rPr>
          <w:rFonts w:ascii="Arial" w:eastAsia="Arial" w:hAnsi="Arial" w:cs="Arial"/>
          <w:u w:val="single"/>
        </w:rPr>
        <w:t xml:space="preserve"> </w:t>
      </w:r>
      <w:bookmarkStart w:id="50" w:name="_STATUTE_CONTENT__952eda50_0c37_41ee_a14"/>
      <w:bookmarkEnd w:id="49"/>
      <w:r>
        <w:rPr>
          <w:rFonts w:ascii="Arial" w:eastAsia="Arial" w:hAnsi="Arial" w:cs="Arial"/>
          <w:u w:val="single"/>
        </w:rPr>
        <w:t xml:space="preserve">"Recovery residence" has the same meaning as </w:t>
      </w:r>
      <w:r>
        <w:rPr>
          <w:rFonts w:ascii="Arial" w:eastAsia="Arial" w:hAnsi="Arial" w:cs="Arial"/>
          <w:u w:val="single"/>
        </w:rPr>
        <w:t xml:space="preserve">in </w:t>
      </w:r>
      <w:r>
        <w:rPr>
          <w:rFonts w:ascii="Arial" w:eastAsia="Arial" w:hAnsi="Arial" w:cs="Arial"/>
          <w:u w:val="single"/>
        </w:rPr>
        <w:t>Title 5, section 20003, subsection 19-D.</w:t>
      </w:r>
    </w:p>
    <w:p w:rsidR="00983252" w:rsidP="00983252">
      <w:pPr>
        <w:ind w:left="360" w:firstLine="360"/>
        <w:rPr>
          <w:rFonts w:ascii="Arial" w:eastAsia="Arial" w:hAnsi="Arial" w:cs="Arial"/>
        </w:rPr>
      </w:pPr>
      <w:bookmarkStart w:id="51" w:name="_BILL_SECTION_HEADER__84f4c2d8_52fa_4fb0"/>
      <w:bookmarkStart w:id="52" w:name="_BILL_SECTION__758d8586_93f7_4801_ab11_d"/>
      <w:bookmarkStart w:id="53" w:name="_INSTRUCTION__addcb4ce_ae46_4918_8a2c_5c"/>
      <w:bookmarkEnd w:id="44"/>
      <w:bookmarkEnd w:id="47"/>
      <w:bookmarkEnd w:id="48"/>
      <w:bookmarkEnd w:id="50"/>
      <w:r>
        <w:rPr>
          <w:rFonts w:ascii="Arial" w:eastAsia="Arial" w:hAnsi="Arial" w:cs="Arial"/>
          <w:b/>
          <w:sz w:val="24"/>
        </w:rPr>
        <w:t xml:space="preserve">Sec. </w:t>
      </w:r>
      <w:bookmarkStart w:id="54" w:name="_BILL_SECTION_NUMBER__3a951b83_a121_4cbf"/>
      <w:r>
        <w:rPr>
          <w:rFonts w:ascii="Arial" w:eastAsia="Arial" w:hAnsi="Arial" w:cs="Arial"/>
          <w:b/>
          <w:sz w:val="24"/>
        </w:rPr>
        <w:t>3</w:t>
      </w:r>
      <w:bookmarkEnd w:id="54"/>
      <w:r>
        <w:rPr>
          <w:rFonts w:ascii="Arial" w:eastAsia="Arial" w:hAnsi="Arial" w:cs="Arial"/>
          <w:b/>
          <w:sz w:val="24"/>
        </w:rPr>
        <w:t>.  22 MRSA §4309, sub-§6</w:t>
      </w:r>
      <w:r>
        <w:rPr>
          <w:rFonts w:ascii="Arial" w:eastAsia="Arial" w:hAnsi="Arial" w:cs="Arial"/>
        </w:rPr>
        <w:t xml:space="preserve"> is enacted to read:</w:t>
      </w:r>
    </w:p>
    <w:p w:rsidR="00983252" w:rsidP="00983252">
      <w:pPr>
        <w:ind w:left="360" w:firstLine="360"/>
        <w:rPr>
          <w:rFonts w:ascii="Arial" w:eastAsia="Arial" w:hAnsi="Arial" w:cs="Arial"/>
        </w:rPr>
      </w:pPr>
      <w:bookmarkStart w:id="55" w:name="_STATUTE_NUMBER__6601d150_d80b_4d51_b4ea"/>
      <w:bookmarkStart w:id="56" w:name="_PROCESSED_CHANGE__14393a85_d50f_4612_a2"/>
      <w:bookmarkStart w:id="57" w:name="_PROCESSED_CHANGE__210ade19_3056_4aa1_80"/>
      <w:bookmarkStart w:id="58" w:name="_PROCESSED_CHANGE__85847c72_5b93_4164_8b"/>
      <w:bookmarkStart w:id="59" w:name="_PROCESSED_CHANGE__a8fd5150_8384_42b5_a0"/>
      <w:bookmarkStart w:id="60" w:name="_REV__d02fca1d_6e58_4f43_b281_eb0485a05d"/>
      <w:bookmarkStart w:id="61" w:name="_STATUTE_SS__09a48194_7117_4c02_afc1_6b8"/>
      <w:bookmarkEnd w:id="51"/>
      <w:r>
        <w:rPr>
          <w:rFonts w:ascii="Arial" w:eastAsia="Arial" w:hAnsi="Arial" w:cs="Arial"/>
          <w:b/>
          <w:u w:val="single"/>
        </w:rPr>
        <w:t>6</w:t>
      </w:r>
      <w:bookmarkEnd w:id="55"/>
      <w:r>
        <w:rPr>
          <w:rFonts w:ascii="Arial" w:eastAsia="Arial" w:hAnsi="Arial" w:cs="Arial"/>
          <w:b/>
          <w:u w:val="single"/>
        </w:rPr>
        <w:t xml:space="preserve">.  </w:t>
      </w:r>
      <w:bookmarkStart w:id="62" w:name="_STATUTE_HEADNOTE__d3db429c_7e9a_4094_9a"/>
      <w:r>
        <w:rPr>
          <w:rFonts w:ascii="Arial" w:eastAsia="Arial" w:hAnsi="Arial" w:cs="Arial"/>
          <w:b/>
          <w:u w:val="single"/>
        </w:rPr>
        <w:t>Eligibility; recovery residence; exception</w:t>
      </w:r>
      <w:r>
        <w:rPr>
          <w:rFonts w:ascii="Arial" w:eastAsia="Arial" w:hAnsi="Arial" w:cs="Arial"/>
          <w:b/>
          <w:u w:val="single"/>
        </w:rPr>
        <w:t>.</w:t>
      </w:r>
      <w:r>
        <w:rPr>
          <w:rFonts w:ascii="Arial" w:eastAsia="Arial" w:hAnsi="Arial" w:cs="Arial"/>
          <w:b/>
          <w:u w:val="single"/>
        </w:rPr>
        <w:t xml:space="preserve"> </w:t>
      </w:r>
      <w:r>
        <w:rPr>
          <w:rFonts w:ascii="Arial" w:eastAsia="Arial" w:hAnsi="Arial" w:cs="Arial"/>
          <w:u w:val="single"/>
        </w:rPr>
        <w:t xml:space="preserve"> </w:t>
      </w:r>
      <w:bookmarkStart w:id="63" w:name="_STATUTE_CONTENT__b1f24e0c_55c6_464c_8e0"/>
      <w:bookmarkEnd w:id="62"/>
      <w:r>
        <w:rPr>
          <w:rFonts w:ascii="Arial" w:eastAsia="Arial" w:hAnsi="Arial" w:cs="Arial"/>
          <w:u w:val="single"/>
        </w:rPr>
        <w:t xml:space="preserve">The overseer in a municipality may not deny general assistance to a person for the sole reason that the person is residing in a recovery residence.  </w:t>
      </w:r>
      <w:r>
        <w:rPr>
          <w:rFonts w:ascii="Arial" w:eastAsia="Arial" w:hAnsi="Arial" w:cs="Arial"/>
          <w:u w:val="single"/>
        </w:rPr>
        <w:t>Beginning</w:t>
      </w:r>
      <w:r>
        <w:rPr>
          <w:rFonts w:ascii="Arial" w:eastAsia="Arial" w:hAnsi="Arial" w:cs="Arial"/>
          <w:u w:val="single"/>
        </w:rPr>
        <w:t xml:space="preserve"> July 1, 2022, a municipality may not provide housing assistance to a person residing in a recovery residence that has not been certified in accordance with Title 5, section 20005, subsection 2</w:t>
      </w:r>
      <w:r>
        <w:rPr>
          <w:rFonts w:ascii="Arial" w:eastAsia="Arial" w:hAnsi="Arial" w:cs="Arial"/>
          <w:u w:val="single"/>
        </w:rPr>
        <w:t>2</w:t>
      </w:r>
      <w:r>
        <w:rPr>
          <w:rFonts w:ascii="Arial" w:eastAsia="Arial" w:hAnsi="Arial" w:cs="Arial"/>
          <w:u w:val="single"/>
        </w:rPr>
        <w:t>, except that the person may receive housing assistance while residing in an uncertified recovery residence for one 30</w:t>
      </w:r>
      <w:r>
        <w:rPr>
          <w:rFonts w:ascii="Arial" w:eastAsia="Arial" w:hAnsi="Arial" w:cs="Arial"/>
          <w:u w:val="single"/>
        </w:rPr>
        <w:t>-</w:t>
      </w:r>
      <w:r>
        <w:rPr>
          <w:rFonts w:ascii="Arial" w:eastAsia="Arial" w:hAnsi="Arial" w:cs="Arial"/>
          <w:u w:val="single"/>
        </w:rPr>
        <w:t>day period only and the overseer shall inform the person of the requirements of this subsection.  A person who is ineligible for housing assistance under this subsection may remain eligible to receive general assistance for other basic necessities.</w:t>
      </w:r>
    </w:p>
    <w:p w:rsidR="00983252" w:rsidP="00983252">
      <w:pPr>
        <w:ind w:left="360" w:firstLine="360"/>
        <w:rPr>
          <w:rFonts w:ascii="Arial" w:eastAsia="Arial" w:hAnsi="Arial" w:cs="Arial"/>
        </w:rPr>
      </w:pPr>
      <w:bookmarkStart w:id="64" w:name="_BILL_SECTION_UNALLOCATED__ff238fb9_56b5"/>
      <w:bookmarkStart w:id="65" w:name="_INSTRUCTION__f07e0b45_ad54_4769_b176_3b"/>
      <w:bookmarkEnd w:id="52"/>
      <w:bookmarkEnd w:id="53"/>
      <w:bookmarkEnd w:id="56"/>
      <w:bookmarkEnd w:id="57"/>
      <w:bookmarkEnd w:id="58"/>
      <w:bookmarkEnd w:id="59"/>
      <w:bookmarkEnd w:id="60"/>
      <w:bookmarkEnd w:id="61"/>
      <w:bookmarkEnd w:id="63"/>
      <w:r>
        <w:rPr>
          <w:rFonts w:ascii="Arial" w:eastAsia="Arial" w:hAnsi="Arial" w:cs="Arial"/>
          <w:b/>
          <w:sz w:val="24"/>
        </w:rPr>
        <w:t xml:space="preserve">Sec. </w:t>
      </w:r>
      <w:bookmarkStart w:id="66" w:name="_BILL_SECTION_NUMBER__1c37f15d_447b_4876"/>
      <w:r>
        <w:rPr>
          <w:rFonts w:ascii="Arial" w:eastAsia="Arial" w:hAnsi="Arial" w:cs="Arial"/>
          <w:b/>
          <w:sz w:val="24"/>
        </w:rPr>
        <w:t>4</w:t>
      </w:r>
      <w:bookmarkEnd w:id="66"/>
      <w:r>
        <w:rPr>
          <w:rFonts w:ascii="Arial" w:eastAsia="Arial" w:hAnsi="Arial" w:cs="Arial"/>
          <w:b/>
          <w:sz w:val="24"/>
        </w:rPr>
        <w:t>.</w:t>
      </w:r>
      <w:r w:rsidRPr="00256F4D">
        <w:rPr>
          <w:rFonts w:ascii="Arial" w:eastAsia="Arial" w:hAnsi="Arial" w:cs="Arial"/>
          <w:b/>
          <w:sz w:val="24"/>
          <w:szCs w:val="24"/>
        </w:rPr>
        <w:t xml:space="preserve">  Recovery residence assistance levels; rulemaking.  </w:t>
      </w:r>
      <w:r w:rsidRPr="00256F4D">
        <w:rPr>
          <w:rFonts w:ascii="Arial" w:eastAsia="Arial" w:hAnsi="Arial" w:cs="Arial"/>
        </w:rPr>
        <w:t xml:space="preserve">No later than July 1, 2022, the Department of Health and Human Services shall amend its rule, </w:t>
      </w:r>
      <w:r>
        <w:rPr>
          <w:rFonts w:ascii="Arial" w:eastAsia="Arial" w:hAnsi="Arial" w:cs="Arial"/>
        </w:rPr>
        <w:t>C</w:t>
      </w:r>
      <w:r w:rsidRPr="00256F4D">
        <w:rPr>
          <w:rFonts w:ascii="Arial" w:eastAsia="Arial" w:hAnsi="Arial" w:cs="Arial"/>
        </w:rPr>
        <w:t>hapter 323</w:t>
      </w:r>
      <w:r>
        <w:rPr>
          <w:rFonts w:ascii="Arial" w:eastAsia="Arial" w:hAnsi="Arial" w:cs="Arial"/>
        </w:rPr>
        <w:t>:</w:t>
      </w:r>
      <w:r w:rsidRPr="00256F4D">
        <w:rPr>
          <w:rFonts w:ascii="Arial" w:eastAsia="Arial" w:hAnsi="Arial" w:cs="Arial"/>
        </w:rPr>
        <w:t xml:space="preserve"> Maine General Assistance Manual</w:t>
      </w:r>
      <w:r>
        <w:rPr>
          <w:rFonts w:ascii="Arial" w:eastAsia="Arial" w:hAnsi="Arial" w:cs="Arial"/>
        </w:rPr>
        <w:t>,</w:t>
      </w:r>
      <w:r w:rsidRPr="00256F4D">
        <w:rPr>
          <w:rFonts w:ascii="Arial" w:eastAsia="Arial" w:hAnsi="Arial" w:cs="Arial"/>
        </w:rPr>
        <w:t xml:space="preserve"> to establish appropriate maximum </w:t>
      </w:r>
      <w:r>
        <w:rPr>
          <w:rFonts w:ascii="Arial" w:eastAsia="Arial" w:hAnsi="Arial" w:cs="Arial"/>
        </w:rPr>
        <w:t xml:space="preserve">housing assistance </w:t>
      </w:r>
      <w:r w:rsidRPr="00256F4D">
        <w:rPr>
          <w:rFonts w:ascii="Arial" w:eastAsia="Arial" w:hAnsi="Arial" w:cs="Arial"/>
        </w:rPr>
        <w:t>level</w:t>
      </w:r>
      <w:r>
        <w:rPr>
          <w:rFonts w:ascii="Arial" w:eastAsia="Arial" w:hAnsi="Arial" w:cs="Arial"/>
        </w:rPr>
        <w:t>s</w:t>
      </w:r>
      <w:r w:rsidRPr="00256F4D">
        <w:rPr>
          <w:rFonts w:ascii="Arial" w:eastAsia="Arial" w:hAnsi="Arial" w:cs="Arial"/>
        </w:rPr>
        <w:t xml:space="preserve"> for eligible persons residing in recovery residences that take into account any additional costs of providing recovery residences as well as the fair market rents established by the United States Department of Housing and Urban Development used to establish maximum housing assistance levels under the program including those for other shared housing arrangements.</w:t>
      </w:r>
    </w:p>
    <w:p w:rsidR="00983252" w:rsidP="00983252">
      <w:pPr>
        <w:ind w:left="360" w:firstLine="360"/>
        <w:rPr>
          <w:rFonts w:ascii="Arial" w:eastAsia="Arial" w:hAnsi="Arial" w:cs="Arial"/>
        </w:rPr>
      </w:pPr>
      <w:bookmarkStart w:id="67" w:name="_APPROP_SECTION__432bc066_9858_487f_b681"/>
      <w:bookmarkEnd w:id="64"/>
      <w:bookmarkEnd w:id="65"/>
      <w:r>
        <w:rPr>
          <w:rFonts w:ascii="Arial" w:eastAsia="Arial" w:hAnsi="Arial" w:cs="Arial"/>
          <w:b/>
          <w:sz w:val="24"/>
        </w:rPr>
        <w:t xml:space="preserve">Sec. </w:t>
      </w:r>
      <w:bookmarkStart w:id="68" w:name="_BILL_SECTION_NUMBER__09fc97f6_2387_492d"/>
      <w:r>
        <w:rPr>
          <w:rFonts w:ascii="Arial" w:eastAsia="Arial" w:hAnsi="Arial" w:cs="Arial"/>
          <w:b/>
          <w:sz w:val="24"/>
        </w:rPr>
        <w:t>5</w:t>
      </w:r>
      <w:bookmarkEnd w:id="68"/>
      <w:r>
        <w:rPr>
          <w:rFonts w:ascii="Arial" w:eastAsia="Arial" w:hAnsi="Arial" w:cs="Arial"/>
          <w:b/>
          <w:sz w:val="24"/>
        </w:rPr>
        <w:t>.  Appropriations and allocations.</w:t>
      </w:r>
      <w:r>
        <w:rPr>
          <w:rFonts w:ascii="Arial" w:eastAsia="Arial" w:hAnsi="Arial" w:cs="Arial"/>
        </w:rPr>
        <w:t>  The following appropriations and allocations are made.</w:t>
      </w:r>
    </w:p>
    <w:p w:rsidR="00983252" w:rsidP="00983252">
      <w:pPr>
        <w:pStyle w:val="BPSParagraphLeftAlign"/>
        <w:suppressAutoHyphens/>
        <w:ind w:left="360"/>
        <w:rPr>
          <w:rFonts w:ascii="Arial" w:eastAsia="Arial" w:hAnsi="Arial" w:cs="Arial"/>
        </w:rPr>
      </w:pPr>
      <w:r>
        <w:rPr>
          <w:rFonts w:ascii="Arial" w:eastAsia="Arial" w:hAnsi="Arial" w:cs="Arial"/>
          <w:b/>
        </w:rPr>
        <w:t>HEALTH AND HUMAN SERVICES, DEPARTMENT OF</w:t>
      </w:r>
    </w:p>
    <w:p w:rsidR="00983252" w:rsidP="00983252">
      <w:pPr>
        <w:pStyle w:val="BPSParagraphLeftAlign"/>
        <w:suppressAutoHyphens/>
        <w:ind w:left="360"/>
        <w:rPr>
          <w:rFonts w:ascii="Arial" w:eastAsia="Arial" w:hAnsi="Arial" w:cs="Arial"/>
        </w:rPr>
      </w:pPr>
      <w:r>
        <w:rPr>
          <w:rFonts w:ascii="Arial" w:eastAsia="Arial" w:hAnsi="Arial" w:cs="Arial"/>
          <w:b/>
        </w:rPr>
        <w:t>Office of Substance Abuse and Mental Health Services Z199</w:t>
      </w:r>
    </w:p>
    <w:p w:rsidR="00983252" w:rsidP="00983252">
      <w:pPr>
        <w:ind w:left="360"/>
        <w:rPr>
          <w:rFonts w:ascii="Arial" w:eastAsia="Arial" w:hAnsi="Arial" w:cs="Arial"/>
        </w:rPr>
      </w:pPr>
      <w:r>
        <w:rPr>
          <w:rFonts w:ascii="Arial" w:eastAsia="Arial" w:hAnsi="Arial" w:cs="Arial"/>
        </w:rPr>
        <w:t>Initiative: Provides funding to increase the contract for certification of the recovery residences.</w:t>
      </w:r>
    </w:p>
    <w:tbl>
      <w:tblPr>
        <w:tblStyle w:val="BPSTable"/>
        <w:tblW w:w="0" w:type="auto"/>
        <w:tblInd w:w="360" w:type="dxa"/>
        <w:tblCellMar>
          <w:left w:w="0" w:type="dxa"/>
          <w:right w:w="0" w:type="dxa"/>
        </w:tblCellMar>
        <w:tblLook w:val="04A0"/>
      </w:tblPr>
      <w:tblGrid>
        <w:gridCol w:w="5009"/>
        <w:gridCol w:w="1463"/>
        <w:gridCol w:w="1463"/>
      </w:tblGrid>
      <w:tr w:rsidTr="00AC56F2">
        <w:tblPrEx>
          <w:tblW w:w="0" w:type="auto"/>
          <w:tblInd w:w="360" w:type="dxa"/>
          <w:tblCellMar>
            <w:left w:w="0" w:type="dxa"/>
            <w:right w:w="0" w:type="dxa"/>
          </w:tblCellMar>
          <w:tblLook w:val="04A0"/>
        </w:tblPrEx>
        <w:tc>
          <w:tcPr>
            <w:tcW w:w="5069" w:type="dxa"/>
          </w:tcPr>
          <w:p w:rsidR="00983252" w:rsidP="00AC56F2">
            <w:pPr>
              <w:rPr>
                <w:rFonts w:ascii="Arial" w:eastAsia="Arial" w:hAnsi="Arial" w:cs="Arial"/>
              </w:rPr>
            </w:pPr>
            <w:r>
              <w:rPr>
                <w:rFonts w:ascii="Arial" w:eastAsia="Arial" w:hAnsi="Arial" w:cs="Arial"/>
                <w:b/>
              </w:rPr>
              <w:t>GENERAL FUND</w:t>
            </w:r>
          </w:p>
        </w:tc>
        <w:tc>
          <w:tcPr>
            <w:tcW w:w="1469" w:type="dxa"/>
          </w:tcPr>
          <w:p w:rsidR="00983252" w:rsidP="00AC56F2">
            <w:pPr>
              <w:jc w:val="right"/>
              <w:rPr>
                <w:rFonts w:ascii="Arial" w:eastAsia="Arial" w:hAnsi="Arial" w:cs="Arial"/>
              </w:rPr>
            </w:pPr>
            <w:r>
              <w:rPr>
                <w:rFonts w:ascii="Arial" w:eastAsia="Arial" w:hAnsi="Arial" w:cs="Arial"/>
                <w:b/>
              </w:rPr>
              <w:t>2021-22</w:t>
            </w:r>
          </w:p>
        </w:tc>
        <w:tc>
          <w:tcPr>
            <w:tcW w:w="1469" w:type="dxa"/>
          </w:tcPr>
          <w:p w:rsidR="00983252" w:rsidP="00AC56F2">
            <w:pPr>
              <w:jc w:val="right"/>
              <w:rPr>
                <w:rFonts w:ascii="Arial" w:eastAsia="Arial" w:hAnsi="Arial" w:cs="Arial"/>
              </w:rPr>
            </w:pPr>
            <w:r>
              <w:rPr>
                <w:rFonts w:ascii="Arial" w:eastAsia="Arial" w:hAnsi="Arial" w:cs="Arial"/>
                <w:b/>
              </w:rPr>
              <w:t>2022-23</w:t>
            </w:r>
          </w:p>
        </w:tc>
      </w:tr>
      <w:tr w:rsidTr="00AC56F2">
        <w:tblPrEx>
          <w:tblW w:w="0" w:type="auto"/>
          <w:tblInd w:w="360" w:type="dxa"/>
          <w:tblCellMar>
            <w:left w:w="0" w:type="dxa"/>
            <w:right w:w="0" w:type="dxa"/>
          </w:tblCellMar>
          <w:tblLook w:val="04A0"/>
        </w:tblPrEx>
        <w:tc>
          <w:tcPr>
            <w:tcW w:w="5069" w:type="dxa"/>
          </w:tcPr>
          <w:p w:rsidR="00983252" w:rsidP="00AC56F2">
            <w:pPr>
              <w:ind w:left="180"/>
              <w:rPr>
                <w:rFonts w:ascii="Arial" w:eastAsia="Arial" w:hAnsi="Arial" w:cs="Arial"/>
              </w:rPr>
            </w:pPr>
            <w:r>
              <w:rPr>
                <w:rFonts w:ascii="Arial" w:eastAsia="Arial" w:hAnsi="Arial" w:cs="Arial"/>
              </w:rPr>
              <w:t>All Other</w:t>
            </w:r>
          </w:p>
        </w:tc>
        <w:tc>
          <w:tcPr>
            <w:tcW w:w="1469" w:type="dxa"/>
          </w:tcPr>
          <w:p w:rsidR="00983252" w:rsidP="00AC56F2">
            <w:pPr>
              <w:jc w:val="right"/>
              <w:rPr>
                <w:rFonts w:ascii="Arial" w:eastAsia="Arial" w:hAnsi="Arial" w:cs="Arial"/>
              </w:rPr>
            </w:pPr>
            <w:r>
              <w:rPr>
                <w:rFonts w:ascii="Arial" w:eastAsia="Arial" w:hAnsi="Arial" w:cs="Arial"/>
              </w:rPr>
              <w:t>$0</w:t>
            </w:r>
          </w:p>
        </w:tc>
        <w:tc>
          <w:tcPr>
            <w:tcW w:w="1469" w:type="dxa"/>
          </w:tcPr>
          <w:p w:rsidR="00983252" w:rsidP="00AC56F2">
            <w:pPr>
              <w:jc w:val="right"/>
              <w:rPr>
                <w:rFonts w:ascii="Arial" w:eastAsia="Arial" w:hAnsi="Arial" w:cs="Arial"/>
              </w:rPr>
            </w:pPr>
            <w:r>
              <w:rPr>
                <w:rFonts w:ascii="Arial" w:eastAsia="Arial" w:hAnsi="Arial" w:cs="Arial"/>
              </w:rPr>
              <w:t>$90,000</w:t>
            </w:r>
          </w:p>
        </w:tc>
      </w:tr>
      <w:tr w:rsidTr="00AC56F2">
        <w:tblPrEx>
          <w:tblW w:w="0" w:type="auto"/>
          <w:tblInd w:w="360" w:type="dxa"/>
          <w:tblCellMar>
            <w:left w:w="0" w:type="dxa"/>
            <w:right w:w="0" w:type="dxa"/>
          </w:tblCellMar>
          <w:tblLook w:val="04A0"/>
        </w:tblPrEx>
        <w:tc>
          <w:tcPr>
            <w:tcW w:w="5069" w:type="dxa"/>
          </w:tcPr>
          <w:p w:rsidR="00983252" w:rsidP="00AC56F2">
            <w:pPr>
              <w:rPr>
                <w:rFonts w:ascii="Arial" w:eastAsia="Arial" w:hAnsi="Arial" w:cs="Arial"/>
              </w:rPr>
            </w:pPr>
            <w:r>
              <w:rPr>
                <w:rFonts w:ascii="Arial" w:eastAsia="Arial" w:hAnsi="Arial" w:cs="Arial"/>
              </w:rPr>
              <w:t xml:space="preserve"> </w:t>
            </w:r>
          </w:p>
        </w:tc>
        <w:tc>
          <w:tcPr>
            <w:tcW w:w="1469" w:type="dxa"/>
          </w:tcPr>
          <w:p w:rsidR="00983252" w:rsidP="00AC56F2">
            <w:pPr>
              <w:jc w:val="right"/>
              <w:rPr>
                <w:rFonts w:ascii="Arial" w:eastAsia="Arial" w:hAnsi="Arial" w:cs="Arial"/>
              </w:rPr>
            </w:pPr>
            <w:r>
              <w:rPr>
                <w:rFonts w:ascii="Arial" w:eastAsia="Arial" w:hAnsi="Arial" w:cs="Arial"/>
              </w:rPr>
              <w:t>__________</w:t>
            </w:r>
          </w:p>
        </w:tc>
        <w:tc>
          <w:tcPr>
            <w:tcW w:w="1469" w:type="dxa"/>
          </w:tcPr>
          <w:p w:rsidR="00983252" w:rsidP="00AC56F2">
            <w:pPr>
              <w:jc w:val="right"/>
              <w:rPr>
                <w:rFonts w:ascii="Arial" w:eastAsia="Arial" w:hAnsi="Arial" w:cs="Arial"/>
              </w:rPr>
            </w:pPr>
            <w:r>
              <w:rPr>
                <w:rFonts w:ascii="Arial" w:eastAsia="Arial" w:hAnsi="Arial" w:cs="Arial"/>
              </w:rPr>
              <w:t>__________</w:t>
            </w:r>
          </w:p>
        </w:tc>
      </w:tr>
      <w:tr w:rsidTr="00AC56F2">
        <w:tblPrEx>
          <w:tblW w:w="0" w:type="auto"/>
          <w:tblInd w:w="360" w:type="dxa"/>
          <w:tblCellMar>
            <w:left w:w="0" w:type="dxa"/>
            <w:right w:w="0" w:type="dxa"/>
          </w:tblCellMar>
          <w:tblLook w:val="04A0"/>
        </w:tblPrEx>
        <w:tc>
          <w:tcPr>
            <w:tcW w:w="5069" w:type="dxa"/>
          </w:tcPr>
          <w:p w:rsidR="00983252" w:rsidP="00AC56F2">
            <w:pPr>
              <w:rPr>
                <w:rFonts w:ascii="Arial" w:eastAsia="Arial" w:hAnsi="Arial" w:cs="Arial"/>
              </w:rPr>
            </w:pPr>
            <w:r>
              <w:rPr>
                <w:rFonts w:ascii="Arial" w:eastAsia="Arial" w:hAnsi="Arial" w:cs="Arial"/>
              </w:rPr>
              <w:t>GENERAL FUND TOTAL</w:t>
            </w:r>
          </w:p>
        </w:tc>
        <w:tc>
          <w:tcPr>
            <w:tcW w:w="1469" w:type="dxa"/>
          </w:tcPr>
          <w:p w:rsidR="00983252" w:rsidP="00AC56F2">
            <w:pPr>
              <w:jc w:val="right"/>
              <w:rPr>
                <w:rFonts w:ascii="Arial" w:eastAsia="Arial" w:hAnsi="Arial" w:cs="Arial"/>
              </w:rPr>
            </w:pPr>
            <w:r>
              <w:rPr>
                <w:rFonts w:ascii="Arial" w:eastAsia="Arial" w:hAnsi="Arial" w:cs="Arial"/>
              </w:rPr>
              <w:t>$0</w:t>
            </w:r>
          </w:p>
        </w:tc>
        <w:tc>
          <w:tcPr>
            <w:tcW w:w="1469" w:type="dxa"/>
          </w:tcPr>
          <w:p w:rsidR="00983252" w:rsidP="00AC56F2">
            <w:pPr>
              <w:jc w:val="right"/>
              <w:rPr>
                <w:rFonts w:ascii="Arial" w:eastAsia="Arial" w:hAnsi="Arial" w:cs="Arial"/>
              </w:rPr>
            </w:pPr>
            <w:r>
              <w:rPr>
                <w:rFonts w:ascii="Arial" w:eastAsia="Arial" w:hAnsi="Arial" w:cs="Arial"/>
              </w:rPr>
              <w:t>$90,000</w:t>
            </w:r>
          </w:p>
        </w:tc>
      </w:tr>
      <w:bookmarkEnd w:id="2"/>
      <w:bookmarkEnd w:id="6"/>
      <w:bookmarkEnd w:id="67"/>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LR1237,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Access to Certified Substance Use Disorder Recovery Residence Services</w:t>
    </w:r>
  </w:p>
  <w:p>
    <w:pPr>
      <w:suppressLineNumbers/>
      <w:spacing w:before="0" w:after="0"/>
      <w:jc w:val="center"/>
      <w:rPr>
        <w:rFonts w:ascii="Arial" w:eastAsia="Arial" w:hAnsi="Arial" w:cs="Arial"/>
      </w:rPr>
    </w:pPr>
    <w:r>
      <w:rPr>
        <w:rFonts w:ascii="Arial" w:eastAsia="Arial" w:hAnsi="Arial" w:cs="Arial"/>
        <w:sz w:val="22"/>
      </w:rPr>
      <w:t>L.D. 964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6F4D"/>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83252"/>
    <w:rsid w:val="0099722B"/>
    <w:rsid w:val="009B3D4F"/>
    <w:rsid w:val="009D6A0B"/>
    <w:rsid w:val="009E724F"/>
    <w:rsid w:val="009F6C9E"/>
    <w:rsid w:val="00A81643"/>
    <w:rsid w:val="00AA73FC"/>
    <w:rsid w:val="00AC56F2"/>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C749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