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Attorney General to Update Rules Relating to the Disposition of Forfeited Firearms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Twenty-five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265 - L.D. 411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Directing the Attorney General to Update Rules Relating to the Disposition of Forfeited Firearms</w:t>
      </w:r>
    </w:p>
    <w:p w:rsidR="00000000" w:rsidP="00A2268B">
      <w:pPr>
        <w:ind w:left="360" w:firstLine="360"/>
        <w:rPr>
          <w:rFonts w:ascii="Arial" w:eastAsia="Arial" w:hAnsi="Arial" w:cs="Arial"/>
        </w:rPr>
      </w:pPr>
      <w:bookmarkStart w:id="0" w:name="_BILL_SECTION_UNALLOCATED__3cbf43af_a114"/>
      <w:bookmarkStart w:id="1" w:name="_INSTRUCTION__ad9feab7_f8d2_4981_8995_7d"/>
      <w:bookmarkStart w:id="2" w:name="_DOC_BODY_CONTENT__64cbddf7_eb5a_49d9_8d"/>
      <w:bookmarkStart w:id="3" w:name="_DOC_BODY_CONTAINER__65b0f42f_0f89_4827_"/>
      <w:r w:rsidRPr="00572B7C"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3e3cc0be_54cd_4563"/>
      <w:r w:rsidRPr="00572B7C">
        <w:rPr>
          <w:rFonts w:ascii="Arial" w:eastAsia="Arial" w:hAnsi="Arial" w:cs="Arial"/>
          <w:b/>
          <w:sz w:val="24"/>
        </w:rPr>
        <w:t>1</w:t>
      </w:r>
      <w:bookmarkEnd w:id="4"/>
      <w:r w:rsidRPr="00572B7C">
        <w:rPr>
          <w:rFonts w:ascii="Arial" w:eastAsia="Arial" w:hAnsi="Arial" w:cs="Arial"/>
          <w:b/>
          <w:sz w:val="24"/>
        </w:rPr>
        <w:t>.</w:t>
      </w:r>
      <w:r w:rsidRPr="004C329E">
        <w:rPr>
          <w:rFonts w:ascii="Arial" w:eastAsia="Arial" w:hAnsi="Arial" w:cs="Arial"/>
          <w:b/>
          <w:sz w:val="24"/>
        </w:rPr>
        <w:t xml:space="preserve">  Attorney General to update rules. Resolved</w:t>
      </w:r>
      <w:r>
        <w:rPr>
          <w:rFonts w:ascii="Arial" w:eastAsia="Arial" w:hAnsi="Arial" w:cs="Arial"/>
          <w:b/>
          <w:sz w:val="24"/>
        </w:rPr>
        <w:t>:</w:t>
      </w:r>
      <w:r>
        <w:rPr>
          <w:rFonts w:ascii="Arial" w:eastAsia="Arial" w:hAnsi="Arial" w:cs="Arial"/>
        </w:rPr>
        <w:t xml:space="preserve"> </w:t>
      </w:r>
      <w:r w:rsidRPr="00572B7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</w:t>
      </w:r>
      <w:r w:rsidRPr="00572B7C">
        <w:rPr>
          <w:rFonts w:ascii="Arial" w:eastAsia="Arial" w:hAnsi="Arial" w:cs="Arial"/>
        </w:rPr>
        <w:t xml:space="preserve">hat the Attorney General shall update the rules regarding the disposition of forfeited firearms to clarify that the proceeds from </w:t>
      </w:r>
      <w:r>
        <w:rPr>
          <w:rFonts w:ascii="Arial" w:eastAsia="Arial" w:hAnsi="Arial" w:cs="Arial"/>
        </w:rPr>
        <w:t xml:space="preserve">the </w:t>
      </w:r>
      <w:r w:rsidRPr="00572B7C">
        <w:rPr>
          <w:rFonts w:ascii="Arial" w:eastAsia="Arial" w:hAnsi="Arial" w:cs="Arial"/>
        </w:rPr>
        <w:t xml:space="preserve">auctioning </w:t>
      </w:r>
      <w:r>
        <w:rPr>
          <w:rFonts w:ascii="Arial" w:eastAsia="Arial" w:hAnsi="Arial" w:cs="Arial"/>
        </w:rPr>
        <w:t xml:space="preserve">of </w:t>
      </w:r>
      <w:r w:rsidRPr="00572B7C">
        <w:rPr>
          <w:rFonts w:ascii="Arial" w:eastAsia="Arial" w:hAnsi="Arial" w:cs="Arial"/>
        </w:rPr>
        <w:t xml:space="preserve">forfeited firearms by the State </w:t>
      </w:r>
      <w:r>
        <w:rPr>
          <w:rFonts w:ascii="Arial" w:eastAsia="Arial" w:hAnsi="Arial" w:cs="Arial"/>
        </w:rPr>
        <w:t>must</w:t>
      </w:r>
      <w:r w:rsidRPr="00572B7C">
        <w:rPr>
          <w:rFonts w:ascii="Arial" w:eastAsia="Arial" w:hAnsi="Arial" w:cs="Arial"/>
        </w:rPr>
        <w:t xml:space="preserve"> be placed in the Safe Homes </w:t>
      </w:r>
      <w:r>
        <w:rPr>
          <w:rFonts w:ascii="Arial" w:eastAsia="Arial" w:hAnsi="Arial" w:cs="Arial"/>
        </w:rPr>
        <w:t xml:space="preserve">Program </w:t>
      </w:r>
      <w:r w:rsidRPr="00572B7C">
        <w:rPr>
          <w:rFonts w:ascii="Arial" w:eastAsia="Arial" w:hAnsi="Arial" w:cs="Arial"/>
        </w:rPr>
        <w:t xml:space="preserve">Fund pursuant to </w:t>
      </w:r>
      <w:r>
        <w:rPr>
          <w:rFonts w:ascii="Arial" w:eastAsia="Arial" w:hAnsi="Arial" w:cs="Arial"/>
        </w:rPr>
        <w:t xml:space="preserve">the Maine Revised Statutes, </w:t>
      </w:r>
      <w:r w:rsidRPr="00572B7C">
        <w:rPr>
          <w:rFonts w:ascii="Arial" w:eastAsia="Arial" w:hAnsi="Arial" w:cs="Arial"/>
        </w:rPr>
        <w:t>Title 25, section 7001</w:t>
      </w:r>
      <w:r>
        <w:rPr>
          <w:rFonts w:ascii="Arial" w:eastAsia="Arial" w:hAnsi="Arial" w:cs="Arial"/>
        </w:rPr>
        <w:t>, subsection 4</w:t>
      </w:r>
      <w:r w:rsidRPr="00572B7C">
        <w:rPr>
          <w:rFonts w:ascii="Arial" w:eastAsia="Arial" w:hAnsi="Arial" w:cs="Arial"/>
        </w:rPr>
        <w:t>, except that the Department of Administrative and Financial Services may retain 12</w:t>
      </w:r>
      <w:r>
        <w:rPr>
          <w:rFonts w:ascii="Arial" w:eastAsia="Arial" w:hAnsi="Arial" w:cs="Arial"/>
        </w:rPr>
        <w:t>%</w:t>
      </w:r>
      <w:r w:rsidRPr="00572B7C">
        <w:rPr>
          <w:rFonts w:ascii="Arial" w:eastAsia="Arial" w:hAnsi="Arial" w:cs="Arial"/>
        </w:rPr>
        <w:t xml:space="preserve"> of the proceeds and the </w:t>
      </w:r>
      <w:r>
        <w:rPr>
          <w:rFonts w:ascii="Arial" w:eastAsia="Arial" w:hAnsi="Arial" w:cs="Arial"/>
        </w:rPr>
        <w:t xml:space="preserve">Department of Public Safety, Maine </w:t>
      </w:r>
      <w:r w:rsidRPr="00572B7C">
        <w:rPr>
          <w:rFonts w:ascii="Arial" w:eastAsia="Arial" w:hAnsi="Arial" w:cs="Arial"/>
        </w:rPr>
        <w:t xml:space="preserve">State Police, </w:t>
      </w:r>
      <w:r>
        <w:rPr>
          <w:rFonts w:ascii="Arial" w:eastAsia="Arial" w:hAnsi="Arial" w:cs="Arial"/>
        </w:rPr>
        <w:t>s</w:t>
      </w:r>
      <w:r w:rsidRPr="00572B7C">
        <w:rPr>
          <w:rFonts w:ascii="Arial" w:eastAsia="Arial" w:hAnsi="Arial" w:cs="Arial"/>
        </w:rPr>
        <w:t xml:space="preserve">herriff's </w:t>
      </w:r>
      <w:r>
        <w:rPr>
          <w:rFonts w:ascii="Arial" w:eastAsia="Arial" w:hAnsi="Arial" w:cs="Arial"/>
        </w:rPr>
        <w:t xml:space="preserve">departments </w:t>
      </w:r>
      <w:r w:rsidRPr="00572B7C">
        <w:rPr>
          <w:rFonts w:ascii="Arial" w:eastAsia="Arial" w:hAnsi="Arial" w:cs="Arial"/>
        </w:rPr>
        <w:t xml:space="preserve">and municipal police departments may retain the proceeds resulting from the auction of firearms forfeited to their </w:t>
      </w:r>
      <w:r>
        <w:rPr>
          <w:rFonts w:ascii="Arial" w:eastAsia="Arial" w:hAnsi="Arial" w:cs="Arial"/>
        </w:rPr>
        <w:t>respective</w:t>
      </w:r>
      <w:r w:rsidRPr="00572B7C">
        <w:rPr>
          <w:rFonts w:ascii="Arial" w:eastAsia="Arial" w:hAnsi="Arial" w:cs="Arial"/>
        </w:rPr>
        <w:t xml:space="preserve"> departments.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LR0868,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Attorney General to Update Rules Relating to the Disposition of Forfeited Firearms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411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C329E"/>
    <w:rsid w:val="005500BF"/>
    <w:rsid w:val="005568B1"/>
    <w:rsid w:val="00564135"/>
    <w:rsid w:val="00572B7C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2268B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